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E76" w:rsidRDefault="00F556FB">
      <w:pPr>
        <w:pStyle w:val="Title"/>
      </w:pPr>
      <w:bookmarkStart w:id="0" w:name="_GoBack"/>
      <w:bookmarkEnd w:id="0"/>
      <w:r>
        <w:t>New College of Florida Financial</w:t>
      </w:r>
      <w:r>
        <w:rPr>
          <w:spacing w:val="-3"/>
        </w:rPr>
        <w:t xml:space="preserve"> </w:t>
      </w:r>
      <w:r>
        <w:t xml:space="preserve">Refund </w:t>
      </w:r>
      <w:r>
        <w:rPr>
          <w:spacing w:val="-2"/>
        </w:rPr>
        <w:t>Policy</w:t>
      </w:r>
    </w:p>
    <w:p w:rsidR="006A3E76" w:rsidRDefault="00F556FB">
      <w:pPr>
        <w:pStyle w:val="BodyText"/>
        <w:spacing w:before="294"/>
        <w:ind w:left="360"/>
      </w:pPr>
      <w:r>
        <w:rPr>
          <w:b/>
        </w:rPr>
        <w:t>Tuition, Fees and Financial Aid</w:t>
      </w:r>
      <w:r>
        <w:t>. The College authorizes certain refunds of tuition and fees, less deductions for unpaid debts to the College. The late registration fee and late payment fee are nonrefundable fees.</w:t>
      </w:r>
      <w:r>
        <w:rPr>
          <w:spacing w:val="40"/>
        </w:rPr>
        <w:t xml:space="preserve"> </w:t>
      </w:r>
      <w:r>
        <w:t>Applicable tuition and fees will be refunded as per the schedule below, if the student</w:t>
      </w:r>
      <w:r>
        <w:rPr>
          <w:spacing w:val="-2"/>
        </w:rPr>
        <w:t xml:space="preserve"> </w:t>
      </w:r>
      <w:r>
        <w:t>withdraws</w:t>
      </w:r>
      <w:r>
        <w:rPr>
          <w:spacing w:val="-5"/>
        </w:rPr>
        <w:t xml:space="preserve"> </w:t>
      </w:r>
      <w:r>
        <w:t>their</w:t>
      </w:r>
      <w:r>
        <w:rPr>
          <w:spacing w:val="-5"/>
        </w:rPr>
        <w:t xml:space="preserve"> </w:t>
      </w:r>
      <w:r>
        <w:t>enrollment from</w:t>
      </w:r>
      <w:r>
        <w:rPr>
          <w:spacing w:val="-4"/>
        </w:rPr>
        <w:t xml:space="preserve"> </w:t>
      </w:r>
      <w:r>
        <w:t>the</w:t>
      </w:r>
      <w:r>
        <w:rPr>
          <w:spacing w:val="-3"/>
        </w:rPr>
        <w:t xml:space="preserve"> </w:t>
      </w:r>
      <w:r>
        <w:t>College</w:t>
      </w:r>
      <w:r>
        <w:rPr>
          <w:spacing w:val="-3"/>
        </w:rPr>
        <w:t xml:space="preserve"> </w:t>
      </w:r>
      <w:r>
        <w:t>or causes</w:t>
      </w:r>
      <w:r>
        <w:rPr>
          <w:spacing w:val="-4"/>
        </w:rPr>
        <w:t xml:space="preserve"> </w:t>
      </w:r>
      <w:r>
        <w:t>his/her</w:t>
      </w:r>
      <w:r>
        <w:rPr>
          <w:spacing w:val="-5"/>
        </w:rPr>
        <w:t xml:space="preserve"> </w:t>
      </w:r>
      <w:r>
        <w:t>enrollment</w:t>
      </w:r>
      <w:r>
        <w:rPr>
          <w:spacing w:val="-2"/>
        </w:rPr>
        <w:t xml:space="preserve"> </w:t>
      </w:r>
      <w:r>
        <w:t>at</w:t>
      </w:r>
      <w:r>
        <w:rPr>
          <w:spacing w:val="-3"/>
        </w:rPr>
        <w:t xml:space="preserve"> </w:t>
      </w:r>
      <w:r>
        <w:t>the</w:t>
      </w:r>
      <w:r>
        <w:rPr>
          <w:spacing w:val="-3"/>
        </w:rPr>
        <w:t xml:space="preserve"> </w:t>
      </w:r>
      <w:r>
        <w:t>College</w:t>
      </w:r>
      <w:r>
        <w:rPr>
          <w:spacing w:val="-3"/>
        </w:rPr>
        <w:t xml:space="preserve"> </w:t>
      </w:r>
      <w:r>
        <w:t>to</w:t>
      </w:r>
      <w:r>
        <w:rPr>
          <w:spacing w:val="-4"/>
        </w:rPr>
        <w:t xml:space="preserve"> </w:t>
      </w:r>
      <w:r>
        <w:t>be terminated by the Office of the Registrar:</w:t>
      </w:r>
    </w:p>
    <w:p w:rsidR="006A3E76" w:rsidRDefault="00F556FB">
      <w:pPr>
        <w:pStyle w:val="BodyText"/>
        <w:spacing w:before="267"/>
        <w:ind w:left="360"/>
      </w:pPr>
      <w:r>
        <w:t>Total</w:t>
      </w:r>
      <w:r>
        <w:rPr>
          <w:spacing w:val="-4"/>
        </w:rPr>
        <w:t xml:space="preserve"> </w:t>
      </w:r>
      <w:r>
        <w:t>Withdrawal</w:t>
      </w:r>
      <w:r>
        <w:rPr>
          <w:spacing w:val="-4"/>
        </w:rPr>
        <w:t xml:space="preserve"> </w:t>
      </w:r>
      <w:r>
        <w:t>from</w:t>
      </w:r>
      <w:r>
        <w:rPr>
          <w:spacing w:val="-3"/>
        </w:rPr>
        <w:t xml:space="preserve"> </w:t>
      </w:r>
      <w:r>
        <w:rPr>
          <w:spacing w:val="-2"/>
        </w:rPr>
        <w:t>College</w:t>
      </w:r>
    </w:p>
    <w:p w:rsidR="006A3E76" w:rsidRDefault="00F556FB">
      <w:pPr>
        <w:pStyle w:val="BodyText"/>
        <w:spacing w:before="2"/>
        <w:ind w:left="711" w:right="1149" w:hanging="101"/>
      </w:pPr>
      <w:r>
        <w:t>100%</w:t>
      </w:r>
      <w:r>
        <w:rPr>
          <w:spacing w:val="80"/>
        </w:rPr>
        <w:t xml:space="preserve"> </w:t>
      </w:r>
      <w:r>
        <w:t>if</w:t>
      </w:r>
      <w:r>
        <w:rPr>
          <w:spacing w:val="-5"/>
        </w:rPr>
        <w:t xml:space="preserve"> </w:t>
      </w:r>
      <w:r>
        <w:t>effective</w:t>
      </w:r>
      <w:r>
        <w:rPr>
          <w:spacing w:val="-2"/>
        </w:rPr>
        <w:t xml:space="preserve"> </w:t>
      </w:r>
      <w:r>
        <w:t>prior</w:t>
      </w:r>
      <w:r>
        <w:rPr>
          <w:spacing w:val="-4"/>
        </w:rPr>
        <w:t xml:space="preserve"> </w:t>
      </w:r>
      <w:r>
        <w:t>to</w:t>
      </w:r>
      <w:r>
        <w:rPr>
          <w:spacing w:val="-3"/>
        </w:rPr>
        <w:t xml:space="preserve"> </w:t>
      </w:r>
      <w:r>
        <w:t>the</w:t>
      </w:r>
      <w:r>
        <w:rPr>
          <w:spacing w:val="-2"/>
        </w:rPr>
        <w:t xml:space="preserve"> </w:t>
      </w:r>
      <w:r>
        <w:t>end</w:t>
      </w:r>
      <w:r>
        <w:rPr>
          <w:spacing w:val="-4"/>
        </w:rPr>
        <w:t xml:space="preserve"> </w:t>
      </w:r>
      <w:r>
        <w:t>of</w:t>
      </w:r>
      <w:r>
        <w:rPr>
          <w:spacing w:val="-5"/>
        </w:rPr>
        <w:t xml:space="preserve"> </w:t>
      </w:r>
      <w:r>
        <w:t>the add/drop</w:t>
      </w:r>
      <w:r>
        <w:rPr>
          <w:spacing w:val="-3"/>
        </w:rPr>
        <w:t xml:space="preserve"> </w:t>
      </w:r>
      <w:r>
        <w:t>period</w:t>
      </w:r>
      <w:r>
        <w:rPr>
          <w:spacing w:val="-2"/>
        </w:rPr>
        <w:t xml:space="preserve"> </w:t>
      </w:r>
      <w:r>
        <w:t>(end</w:t>
      </w:r>
      <w:r>
        <w:rPr>
          <w:spacing w:val="-3"/>
        </w:rPr>
        <w:t xml:space="preserve"> </w:t>
      </w:r>
      <w:r>
        <w:t>of</w:t>
      </w:r>
      <w:r>
        <w:rPr>
          <w:spacing w:val="-4"/>
        </w:rPr>
        <w:t xml:space="preserve"> </w:t>
      </w:r>
      <w:r>
        <w:t>1st week</w:t>
      </w:r>
      <w:r>
        <w:rPr>
          <w:spacing w:val="-2"/>
        </w:rPr>
        <w:t xml:space="preserve"> </w:t>
      </w:r>
      <w:r>
        <w:t>of</w:t>
      </w:r>
      <w:r>
        <w:rPr>
          <w:spacing w:val="-5"/>
        </w:rPr>
        <w:t xml:space="preserve"> </w:t>
      </w:r>
      <w:r>
        <w:t>classes) 25%</w:t>
      </w:r>
      <w:r>
        <w:rPr>
          <w:spacing w:val="80"/>
        </w:rPr>
        <w:t xml:space="preserve"> </w:t>
      </w:r>
      <w:r>
        <w:t>if effective prior to the end of the 4</w:t>
      </w:r>
      <w:r>
        <w:rPr>
          <w:vertAlign w:val="superscript"/>
        </w:rPr>
        <w:t>th</w:t>
      </w:r>
      <w:r>
        <w:t xml:space="preserve"> week of classes, or at an appropriate</w:t>
      </w:r>
    </w:p>
    <w:p w:rsidR="006A3E76" w:rsidRDefault="00F556FB">
      <w:pPr>
        <w:pStyle w:val="BodyText"/>
        <w:spacing w:line="266" w:lineRule="exact"/>
        <w:ind w:left="1231"/>
      </w:pPr>
      <w:r>
        <w:t>time</w:t>
      </w:r>
      <w:r>
        <w:rPr>
          <w:spacing w:val="-2"/>
        </w:rPr>
        <w:t xml:space="preserve"> </w:t>
      </w:r>
      <w:r>
        <w:t>as</w:t>
      </w:r>
      <w:r>
        <w:rPr>
          <w:spacing w:val="-3"/>
        </w:rPr>
        <w:t xml:space="preserve"> </w:t>
      </w:r>
      <w:r>
        <w:t>designated</w:t>
      </w:r>
      <w:r>
        <w:rPr>
          <w:spacing w:val="-3"/>
        </w:rPr>
        <w:t xml:space="preserve"> </w:t>
      </w:r>
      <w:r>
        <w:t>by</w:t>
      </w:r>
      <w:r>
        <w:rPr>
          <w:spacing w:val="-2"/>
        </w:rPr>
        <w:t xml:space="preserve"> </w:t>
      </w:r>
      <w:r>
        <w:t>the</w:t>
      </w:r>
      <w:r>
        <w:rPr>
          <w:spacing w:val="-1"/>
        </w:rPr>
        <w:t xml:space="preserve"> </w:t>
      </w:r>
      <w:r>
        <w:t>College</w:t>
      </w:r>
      <w:r>
        <w:rPr>
          <w:spacing w:val="-2"/>
        </w:rPr>
        <w:t xml:space="preserve"> </w:t>
      </w:r>
      <w:r>
        <w:t>for</w:t>
      </w:r>
      <w:r>
        <w:rPr>
          <w:spacing w:val="-3"/>
        </w:rPr>
        <w:t xml:space="preserve"> </w:t>
      </w:r>
      <w:r>
        <w:t>summer</w:t>
      </w:r>
      <w:r>
        <w:rPr>
          <w:spacing w:val="-3"/>
        </w:rPr>
        <w:t xml:space="preserve"> </w:t>
      </w:r>
      <w:r>
        <w:rPr>
          <w:spacing w:val="-2"/>
        </w:rPr>
        <w:t>sessions.</w:t>
      </w:r>
    </w:p>
    <w:p w:rsidR="006A3E76" w:rsidRDefault="00F556FB">
      <w:pPr>
        <w:pStyle w:val="BodyText"/>
        <w:spacing w:before="1"/>
        <w:ind w:left="811"/>
      </w:pPr>
      <w:r>
        <w:t>0%</w:t>
      </w:r>
      <w:r>
        <w:rPr>
          <w:spacing w:val="67"/>
          <w:w w:val="150"/>
        </w:rPr>
        <w:t xml:space="preserve"> </w:t>
      </w:r>
      <w:r>
        <w:t>no</w:t>
      </w:r>
      <w:r>
        <w:rPr>
          <w:spacing w:val="-3"/>
        </w:rPr>
        <w:t xml:space="preserve"> </w:t>
      </w:r>
      <w:r>
        <w:t>refund</w:t>
      </w:r>
      <w:r>
        <w:rPr>
          <w:spacing w:val="2"/>
        </w:rPr>
        <w:t xml:space="preserve"> </w:t>
      </w:r>
      <w:r>
        <w:t>will</w:t>
      </w:r>
      <w:r>
        <w:rPr>
          <w:spacing w:val="-1"/>
        </w:rPr>
        <w:t xml:space="preserve"> </w:t>
      </w:r>
      <w:r>
        <w:t>be</w:t>
      </w:r>
      <w:r>
        <w:rPr>
          <w:spacing w:val="-2"/>
        </w:rPr>
        <w:t xml:space="preserve"> </w:t>
      </w:r>
      <w:r>
        <w:t>given</w:t>
      </w:r>
      <w:r>
        <w:rPr>
          <w:spacing w:val="-2"/>
        </w:rPr>
        <w:t xml:space="preserve"> </w:t>
      </w:r>
      <w:r>
        <w:t>after</w:t>
      </w:r>
      <w:r>
        <w:rPr>
          <w:spacing w:val="-4"/>
        </w:rPr>
        <w:t xml:space="preserve"> </w:t>
      </w:r>
      <w:r>
        <w:t>the</w:t>
      </w:r>
      <w:r>
        <w:rPr>
          <w:spacing w:val="-2"/>
        </w:rPr>
        <w:t xml:space="preserve"> </w:t>
      </w:r>
      <w:r>
        <w:t>end</w:t>
      </w:r>
      <w:r>
        <w:rPr>
          <w:spacing w:val="-3"/>
        </w:rPr>
        <w:t xml:space="preserve"> </w:t>
      </w:r>
      <w:r>
        <w:t>of</w:t>
      </w:r>
      <w:r>
        <w:rPr>
          <w:spacing w:val="-5"/>
        </w:rPr>
        <w:t xml:space="preserve"> </w:t>
      </w:r>
      <w:r>
        <w:t>the</w:t>
      </w:r>
      <w:r>
        <w:rPr>
          <w:spacing w:val="3"/>
        </w:rPr>
        <w:t xml:space="preserve"> </w:t>
      </w:r>
      <w:r>
        <w:t>4th</w:t>
      </w:r>
      <w:r>
        <w:rPr>
          <w:spacing w:val="2"/>
        </w:rPr>
        <w:t xml:space="preserve"> </w:t>
      </w:r>
      <w:r>
        <w:t>week</w:t>
      </w:r>
      <w:r>
        <w:rPr>
          <w:spacing w:val="-2"/>
        </w:rPr>
        <w:t xml:space="preserve"> </w:t>
      </w:r>
      <w:r>
        <w:t>of</w:t>
      </w:r>
      <w:r>
        <w:rPr>
          <w:spacing w:val="-4"/>
        </w:rPr>
        <w:t xml:space="preserve"> </w:t>
      </w:r>
      <w:r>
        <w:rPr>
          <w:spacing w:val="-2"/>
        </w:rPr>
        <w:t>classes.</w:t>
      </w:r>
    </w:p>
    <w:p w:rsidR="006A3E76" w:rsidRDefault="006A3E76">
      <w:pPr>
        <w:pStyle w:val="BodyText"/>
        <w:spacing w:before="3"/>
      </w:pPr>
    </w:p>
    <w:p w:rsidR="006A3E76" w:rsidRDefault="00F556FB">
      <w:pPr>
        <w:pStyle w:val="BodyText"/>
        <w:spacing w:before="1" w:line="267" w:lineRule="exact"/>
        <w:ind w:left="360"/>
      </w:pPr>
      <w:r>
        <w:t>Individual</w:t>
      </w:r>
      <w:r>
        <w:rPr>
          <w:spacing w:val="-7"/>
        </w:rPr>
        <w:t xml:space="preserve"> </w:t>
      </w:r>
      <w:r>
        <w:t>Course</w:t>
      </w:r>
      <w:r>
        <w:rPr>
          <w:spacing w:val="-6"/>
        </w:rPr>
        <w:t xml:space="preserve"> </w:t>
      </w:r>
      <w:r>
        <w:rPr>
          <w:spacing w:val="-2"/>
        </w:rPr>
        <w:t>Withdrawal</w:t>
      </w:r>
    </w:p>
    <w:p w:rsidR="006A3E76" w:rsidRDefault="00F556FB">
      <w:pPr>
        <w:pStyle w:val="BodyText"/>
        <w:spacing w:line="267" w:lineRule="exact"/>
        <w:ind w:left="610"/>
      </w:pPr>
      <w:r>
        <w:t>100%</w:t>
      </w:r>
      <w:r>
        <w:rPr>
          <w:spacing w:val="68"/>
          <w:w w:val="150"/>
        </w:rPr>
        <w:t xml:space="preserve"> </w:t>
      </w:r>
      <w:r>
        <w:t>if</w:t>
      </w:r>
      <w:r>
        <w:rPr>
          <w:spacing w:val="-4"/>
        </w:rPr>
        <w:t xml:space="preserve"> </w:t>
      </w:r>
      <w:r>
        <w:t>effective</w:t>
      </w:r>
      <w:r>
        <w:rPr>
          <w:spacing w:val="-1"/>
        </w:rPr>
        <w:t xml:space="preserve"> </w:t>
      </w:r>
      <w:r>
        <w:t>prior</w:t>
      </w:r>
      <w:r>
        <w:rPr>
          <w:spacing w:val="-3"/>
        </w:rPr>
        <w:t xml:space="preserve"> </w:t>
      </w:r>
      <w:r>
        <w:t>to</w:t>
      </w:r>
      <w:r>
        <w:rPr>
          <w:spacing w:val="-2"/>
        </w:rPr>
        <w:t xml:space="preserve"> </w:t>
      </w:r>
      <w:r>
        <w:t>the</w:t>
      </w:r>
      <w:r>
        <w:rPr>
          <w:spacing w:val="-1"/>
        </w:rPr>
        <w:t xml:space="preserve"> </w:t>
      </w:r>
      <w:r>
        <w:t>end</w:t>
      </w:r>
      <w:r>
        <w:rPr>
          <w:spacing w:val="-3"/>
        </w:rPr>
        <w:t xml:space="preserve"> </w:t>
      </w:r>
      <w:r>
        <w:t>of</w:t>
      </w:r>
      <w:r>
        <w:rPr>
          <w:spacing w:val="-4"/>
        </w:rPr>
        <w:t xml:space="preserve"> </w:t>
      </w:r>
      <w:r>
        <w:t>the</w:t>
      </w:r>
      <w:r>
        <w:rPr>
          <w:spacing w:val="-1"/>
        </w:rPr>
        <w:t xml:space="preserve"> </w:t>
      </w:r>
      <w:r>
        <w:t>add/drop</w:t>
      </w:r>
      <w:r>
        <w:rPr>
          <w:spacing w:val="-2"/>
        </w:rPr>
        <w:t xml:space="preserve"> </w:t>
      </w:r>
      <w:r>
        <w:t>period</w:t>
      </w:r>
      <w:r>
        <w:rPr>
          <w:spacing w:val="-2"/>
        </w:rPr>
        <w:t xml:space="preserve"> </w:t>
      </w:r>
      <w:r>
        <w:t>(end</w:t>
      </w:r>
      <w:r>
        <w:rPr>
          <w:spacing w:val="-2"/>
        </w:rPr>
        <w:t xml:space="preserve"> </w:t>
      </w:r>
      <w:r>
        <w:t>of</w:t>
      </w:r>
      <w:r>
        <w:rPr>
          <w:spacing w:val="-4"/>
        </w:rPr>
        <w:t xml:space="preserve"> </w:t>
      </w:r>
      <w:r>
        <w:t>1st week</w:t>
      </w:r>
      <w:r>
        <w:rPr>
          <w:spacing w:val="-1"/>
        </w:rPr>
        <w:t xml:space="preserve"> </w:t>
      </w:r>
      <w:r>
        <w:t>of</w:t>
      </w:r>
      <w:r>
        <w:rPr>
          <w:spacing w:val="-4"/>
        </w:rPr>
        <w:t xml:space="preserve"> </w:t>
      </w:r>
      <w:r>
        <w:rPr>
          <w:spacing w:val="-2"/>
        </w:rPr>
        <w:t>classes)</w:t>
      </w:r>
    </w:p>
    <w:p w:rsidR="006A3E76" w:rsidRDefault="00F556FB">
      <w:pPr>
        <w:pStyle w:val="BodyText"/>
        <w:spacing w:before="1"/>
        <w:ind w:left="1231" w:right="191" w:hanging="420"/>
      </w:pPr>
      <w:r>
        <w:rPr>
          <w:color w:val="212121"/>
        </w:rPr>
        <w:t>0%</w:t>
      </w:r>
      <w:r>
        <w:rPr>
          <w:color w:val="212121"/>
          <w:spacing w:val="80"/>
        </w:rPr>
        <w:t xml:space="preserve"> </w:t>
      </w:r>
      <w:r>
        <w:rPr>
          <w:color w:val="212121"/>
        </w:rPr>
        <w:t>courses</w:t>
      </w:r>
      <w:r>
        <w:rPr>
          <w:color w:val="212121"/>
          <w:spacing w:val="-4"/>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dropped,</w:t>
      </w:r>
      <w:r>
        <w:rPr>
          <w:color w:val="212121"/>
          <w:spacing w:val="-3"/>
        </w:rPr>
        <w:t xml:space="preserve"> </w:t>
      </w:r>
      <w:r>
        <w:rPr>
          <w:color w:val="212121"/>
        </w:rPr>
        <w:t>but</w:t>
      </w:r>
      <w:r>
        <w:rPr>
          <w:color w:val="212121"/>
          <w:spacing w:val="-3"/>
        </w:rPr>
        <w:t xml:space="preserve"> </w:t>
      </w:r>
      <w:r>
        <w:rPr>
          <w:color w:val="212121"/>
        </w:rPr>
        <w:t>no</w:t>
      </w:r>
      <w:r>
        <w:rPr>
          <w:color w:val="212121"/>
          <w:spacing w:val="-5"/>
        </w:rPr>
        <w:t xml:space="preserve"> </w:t>
      </w:r>
      <w:r>
        <w:rPr>
          <w:color w:val="212121"/>
        </w:rPr>
        <w:t>refund</w:t>
      </w:r>
      <w:r>
        <w:rPr>
          <w:color w:val="212121"/>
          <w:spacing w:val="-5"/>
        </w:rPr>
        <w:t xml:space="preserve"> </w:t>
      </w:r>
      <w:r>
        <w:rPr>
          <w:color w:val="212121"/>
        </w:rPr>
        <w:t>will</w:t>
      </w:r>
      <w:r>
        <w:rPr>
          <w:color w:val="212121"/>
          <w:spacing w:val="-3"/>
        </w:rPr>
        <w:t xml:space="preserve"> </w:t>
      </w:r>
      <w:r>
        <w:rPr>
          <w:color w:val="212121"/>
        </w:rPr>
        <w:t>be given</w:t>
      </w:r>
      <w:r>
        <w:rPr>
          <w:color w:val="212121"/>
          <w:spacing w:val="-4"/>
        </w:rPr>
        <w:t xml:space="preserve"> </w:t>
      </w:r>
      <w:r>
        <w:rPr>
          <w:color w:val="212121"/>
        </w:rPr>
        <w:t>for</w:t>
      </w:r>
      <w:r>
        <w:rPr>
          <w:color w:val="212121"/>
          <w:spacing w:val="-5"/>
        </w:rPr>
        <w:t xml:space="preserve"> </w:t>
      </w:r>
      <w:r>
        <w:rPr>
          <w:color w:val="212121"/>
        </w:rPr>
        <w:t>individual</w:t>
      </w:r>
      <w:r>
        <w:rPr>
          <w:color w:val="212121"/>
          <w:spacing w:val="-4"/>
        </w:rPr>
        <w:t xml:space="preserve"> </w:t>
      </w:r>
      <w:r>
        <w:rPr>
          <w:color w:val="212121"/>
        </w:rPr>
        <w:t>courses</w:t>
      </w:r>
      <w:r>
        <w:rPr>
          <w:color w:val="212121"/>
          <w:spacing w:val="-4"/>
        </w:rPr>
        <w:t xml:space="preserve"> </w:t>
      </w:r>
      <w:r>
        <w:rPr>
          <w:color w:val="212121"/>
        </w:rPr>
        <w:t>dropped</w:t>
      </w:r>
      <w:r>
        <w:rPr>
          <w:color w:val="212121"/>
          <w:spacing w:val="-4"/>
        </w:rPr>
        <w:t xml:space="preserve"> </w:t>
      </w:r>
      <w:r>
        <w:rPr>
          <w:color w:val="212121"/>
        </w:rPr>
        <w:t>after</w:t>
      </w:r>
      <w:r>
        <w:rPr>
          <w:color w:val="212121"/>
          <w:spacing w:val="-5"/>
        </w:rPr>
        <w:t xml:space="preserve"> </w:t>
      </w:r>
      <w:r>
        <w:rPr>
          <w:color w:val="212121"/>
        </w:rPr>
        <w:t>the add/drop period (end of 1st week of classes).</w:t>
      </w:r>
    </w:p>
    <w:p w:rsidR="006A3E76" w:rsidRDefault="006A3E76">
      <w:pPr>
        <w:pStyle w:val="BodyText"/>
      </w:pPr>
    </w:p>
    <w:p w:rsidR="006A3E76" w:rsidRDefault="00F556FB">
      <w:pPr>
        <w:pStyle w:val="BodyText"/>
        <w:ind w:left="1231" w:right="191" w:hanging="621"/>
      </w:pPr>
      <w:r>
        <w:t>100%</w:t>
      </w:r>
      <w:r>
        <w:rPr>
          <w:spacing w:val="80"/>
        </w:rPr>
        <w:t xml:space="preserve"> </w:t>
      </w:r>
      <w:r>
        <w:t>due</w:t>
      </w:r>
      <w:r>
        <w:rPr>
          <w:spacing w:val="-2"/>
        </w:rPr>
        <w:t xml:space="preserve"> </w:t>
      </w:r>
      <w:r>
        <w:t>to</w:t>
      </w:r>
      <w:r>
        <w:rPr>
          <w:spacing w:val="-3"/>
        </w:rPr>
        <w:t xml:space="preserve"> </w:t>
      </w:r>
      <w:r>
        <w:t>circumstances determined</w:t>
      </w:r>
      <w:r>
        <w:rPr>
          <w:spacing w:val="-3"/>
        </w:rPr>
        <w:t xml:space="preserve"> </w:t>
      </w:r>
      <w:r>
        <w:t>by</w:t>
      </w:r>
      <w:r>
        <w:rPr>
          <w:spacing w:val="-2"/>
        </w:rPr>
        <w:t xml:space="preserve"> </w:t>
      </w:r>
      <w:r>
        <w:t>the</w:t>
      </w:r>
      <w:r>
        <w:rPr>
          <w:spacing w:val="-2"/>
        </w:rPr>
        <w:t xml:space="preserve"> </w:t>
      </w:r>
      <w:r>
        <w:t>Office</w:t>
      </w:r>
      <w:r>
        <w:rPr>
          <w:spacing w:val="-2"/>
        </w:rPr>
        <w:t xml:space="preserve"> </w:t>
      </w:r>
      <w:r>
        <w:t>of</w:t>
      </w:r>
      <w:r>
        <w:rPr>
          <w:spacing w:val="-5"/>
        </w:rPr>
        <w:t xml:space="preserve"> </w:t>
      </w:r>
      <w:r>
        <w:t>the</w:t>
      </w:r>
      <w:r>
        <w:rPr>
          <w:spacing w:val="-2"/>
        </w:rPr>
        <w:t xml:space="preserve"> </w:t>
      </w:r>
      <w:r>
        <w:t>Registrar</w:t>
      </w:r>
      <w:r>
        <w:rPr>
          <w:spacing w:val="-2"/>
        </w:rPr>
        <w:t xml:space="preserve"> </w:t>
      </w:r>
      <w:r>
        <w:t>and</w:t>
      </w:r>
      <w:r>
        <w:rPr>
          <w:spacing w:val="-3"/>
        </w:rPr>
        <w:t xml:space="preserve"> </w:t>
      </w:r>
      <w:r>
        <w:t>approved</w:t>
      </w:r>
      <w:r>
        <w:rPr>
          <w:spacing w:val="-3"/>
        </w:rPr>
        <w:t xml:space="preserve"> </w:t>
      </w:r>
      <w:r>
        <w:t>by</w:t>
      </w:r>
      <w:r>
        <w:rPr>
          <w:spacing w:val="-2"/>
        </w:rPr>
        <w:t xml:space="preserve"> </w:t>
      </w:r>
      <w:r>
        <w:t>the</w:t>
      </w:r>
      <w:r>
        <w:rPr>
          <w:spacing w:val="-2"/>
        </w:rPr>
        <w:t xml:space="preserve"> </w:t>
      </w:r>
      <w:r>
        <w:t>VP</w:t>
      </w:r>
      <w:r>
        <w:rPr>
          <w:spacing w:val="-2"/>
        </w:rPr>
        <w:t xml:space="preserve"> </w:t>
      </w:r>
      <w:r>
        <w:t>of Finance and Administration to be exceptional and beyond the control of the student.</w:t>
      </w:r>
    </w:p>
    <w:p w:rsidR="006A3E76" w:rsidRDefault="00F556FB">
      <w:pPr>
        <w:pStyle w:val="BodyText"/>
        <w:spacing w:before="5" w:line="237" w:lineRule="auto"/>
        <w:ind w:left="1231" w:right="33"/>
      </w:pPr>
      <w:r>
        <w:t>Determination will be based on review of a completed written refund request submitted by the</w:t>
      </w:r>
      <w:r>
        <w:rPr>
          <w:spacing w:val="-3"/>
        </w:rPr>
        <w:t xml:space="preserve"> </w:t>
      </w:r>
      <w:r>
        <w:t>student</w:t>
      </w:r>
      <w:r>
        <w:rPr>
          <w:spacing w:val="-2"/>
        </w:rPr>
        <w:t xml:space="preserve"> </w:t>
      </w:r>
      <w:r>
        <w:t>to</w:t>
      </w:r>
      <w:r>
        <w:rPr>
          <w:spacing w:val="-4"/>
        </w:rPr>
        <w:t xml:space="preserve"> </w:t>
      </w:r>
      <w:r>
        <w:t>the</w:t>
      </w:r>
      <w:r>
        <w:rPr>
          <w:spacing w:val="-3"/>
        </w:rPr>
        <w:t xml:space="preserve"> </w:t>
      </w:r>
      <w:r>
        <w:t>Office</w:t>
      </w:r>
      <w:r>
        <w:rPr>
          <w:spacing w:val="-3"/>
        </w:rPr>
        <w:t xml:space="preserve"> </w:t>
      </w:r>
      <w:r>
        <w:t>of</w:t>
      </w:r>
      <w:r>
        <w:rPr>
          <w:spacing w:val="-6"/>
        </w:rPr>
        <w:t xml:space="preserve"> </w:t>
      </w:r>
      <w:r>
        <w:t>the</w:t>
      </w:r>
      <w:r>
        <w:rPr>
          <w:spacing w:val="-3"/>
        </w:rPr>
        <w:t xml:space="preserve"> </w:t>
      </w:r>
      <w:r>
        <w:t>Registrar.</w:t>
      </w:r>
      <w:r>
        <w:rPr>
          <w:spacing w:val="-4"/>
        </w:rPr>
        <w:t xml:space="preserve"> </w:t>
      </w:r>
      <w:r>
        <w:t>These</w:t>
      </w:r>
      <w:r>
        <w:rPr>
          <w:spacing w:val="-3"/>
        </w:rPr>
        <w:t xml:space="preserve"> </w:t>
      </w:r>
      <w:r>
        <w:t>circumstances</w:t>
      </w:r>
      <w:r>
        <w:rPr>
          <w:spacing w:val="-4"/>
        </w:rPr>
        <w:t xml:space="preserve"> </w:t>
      </w:r>
      <w:r>
        <w:t>include</w:t>
      </w:r>
      <w:r>
        <w:rPr>
          <w:spacing w:val="-3"/>
        </w:rPr>
        <w:t xml:space="preserve"> </w:t>
      </w:r>
      <w:r>
        <w:t>but</w:t>
      </w:r>
      <w:r>
        <w:rPr>
          <w:spacing w:val="-2"/>
        </w:rPr>
        <w:t xml:space="preserve"> </w:t>
      </w:r>
      <w:r>
        <w:t>are</w:t>
      </w:r>
      <w:r>
        <w:rPr>
          <w:spacing w:val="-3"/>
        </w:rPr>
        <w:t xml:space="preserve"> </w:t>
      </w:r>
      <w:r>
        <w:t>not</w:t>
      </w:r>
      <w:r>
        <w:rPr>
          <w:spacing w:val="-2"/>
        </w:rPr>
        <w:t xml:space="preserve"> </w:t>
      </w:r>
      <w:r>
        <w:t>limited</w:t>
      </w:r>
      <w:r>
        <w:rPr>
          <w:spacing w:val="-4"/>
        </w:rPr>
        <w:t xml:space="preserve"> </w:t>
      </w:r>
      <w:r>
        <w:t>to:</w:t>
      </w:r>
    </w:p>
    <w:p w:rsidR="006A3E76" w:rsidRDefault="00F556FB">
      <w:pPr>
        <w:pStyle w:val="ListParagraph"/>
        <w:numPr>
          <w:ilvl w:val="0"/>
          <w:numId w:val="3"/>
        </w:numPr>
        <w:tabs>
          <w:tab w:val="left" w:pos="1424"/>
        </w:tabs>
        <w:spacing w:before="1" w:line="240" w:lineRule="auto"/>
        <w:ind w:left="1424" w:hanging="213"/>
      </w:pPr>
      <w:r>
        <w:t>Death</w:t>
      </w:r>
      <w:r>
        <w:rPr>
          <w:spacing w:val="-5"/>
        </w:rPr>
        <w:t xml:space="preserve"> </w:t>
      </w:r>
      <w:r>
        <w:t>of</w:t>
      </w:r>
      <w:r>
        <w:rPr>
          <w:spacing w:val="-5"/>
        </w:rPr>
        <w:t xml:space="preserve"> </w:t>
      </w:r>
      <w:r>
        <w:t>the</w:t>
      </w:r>
      <w:r>
        <w:rPr>
          <w:spacing w:val="-2"/>
        </w:rPr>
        <w:t xml:space="preserve"> </w:t>
      </w:r>
      <w:r>
        <w:t>student</w:t>
      </w:r>
      <w:r>
        <w:rPr>
          <w:spacing w:val="-1"/>
        </w:rPr>
        <w:t xml:space="preserve"> </w:t>
      </w:r>
      <w:r>
        <w:t>or</w:t>
      </w:r>
      <w:r>
        <w:rPr>
          <w:spacing w:val="-4"/>
        </w:rPr>
        <w:t xml:space="preserve"> </w:t>
      </w:r>
      <w:r>
        <w:t>death</w:t>
      </w:r>
      <w:r>
        <w:rPr>
          <w:spacing w:val="-3"/>
        </w:rPr>
        <w:t xml:space="preserve"> </w:t>
      </w:r>
      <w:r>
        <w:t>in</w:t>
      </w:r>
      <w:r>
        <w:rPr>
          <w:spacing w:val="-2"/>
        </w:rPr>
        <w:t xml:space="preserve"> </w:t>
      </w:r>
      <w:r>
        <w:t>the</w:t>
      </w:r>
      <w:r>
        <w:rPr>
          <w:spacing w:val="-2"/>
        </w:rPr>
        <w:t xml:space="preserve"> </w:t>
      </w:r>
      <w:r>
        <w:t>immediate</w:t>
      </w:r>
      <w:r>
        <w:rPr>
          <w:spacing w:val="-2"/>
        </w:rPr>
        <w:t xml:space="preserve"> </w:t>
      </w:r>
      <w:r>
        <w:t>family</w:t>
      </w:r>
      <w:r>
        <w:rPr>
          <w:spacing w:val="-2"/>
        </w:rPr>
        <w:t xml:space="preserve"> </w:t>
      </w:r>
      <w:r>
        <w:t>(parent,</w:t>
      </w:r>
      <w:r>
        <w:rPr>
          <w:spacing w:val="-2"/>
        </w:rPr>
        <w:t xml:space="preserve"> </w:t>
      </w:r>
      <w:r>
        <w:t>spouse,</w:t>
      </w:r>
      <w:r>
        <w:rPr>
          <w:spacing w:val="-2"/>
        </w:rPr>
        <w:t xml:space="preserve"> </w:t>
      </w:r>
      <w:r>
        <w:t>child,</w:t>
      </w:r>
      <w:r>
        <w:rPr>
          <w:spacing w:val="-2"/>
        </w:rPr>
        <w:t xml:space="preserve"> </w:t>
      </w:r>
      <w:r>
        <w:t>or</w:t>
      </w:r>
      <w:r>
        <w:rPr>
          <w:spacing w:val="-3"/>
        </w:rPr>
        <w:t xml:space="preserve"> </w:t>
      </w:r>
      <w:r>
        <w:rPr>
          <w:spacing w:val="-2"/>
        </w:rPr>
        <w:t>sibling),</w:t>
      </w:r>
    </w:p>
    <w:p w:rsidR="006A3E76" w:rsidRDefault="00F556FB">
      <w:pPr>
        <w:pStyle w:val="ListParagraph"/>
        <w:numPr>
          <w:ilvl w:val="0"/>
          <w:numId w:val="3"/>
        </w:numPr>
        <w:tabs>
          <w:tab w:val="left" w:pos="1424"/>
        </w:tabs>
        <w:spacing w:before="1"/>
        <w:ind w:left="1424" w:hanging="213"/>
      </w:pPr>
      <w:r>
        <w:t>Orders</w:t>
      </w:r>
      <w:r>
        <w:rPr>
          <w:spacing w:val="-7"/>
        </w:rPr>
        <w:t xml:space="preserve"> </w:t>
      </w:r>
      <w:r>
        <w:t>for</w:t>
      </w:r>
      <w:r>
        <w:rPr>
          <w:spacing w:val="-4"/>
        </w:rPr>
        <w:t xml:space="preserve"> </w:t>
      </w:r>
      <w:r>
        <w:t>active</w:t>
      </w:r>
      <w:r>
        <w:rPr>
          <w:spacing w:val="-2"/>
        </w:rPr>
        <w:t xml:space="preserve"> </w:t>
      </w:r>
      <w:r>
        <w:t>military</w:t>
      </w:r>
      <w:r>
        <w:rPr>
          <w:spacing w:val="-3"/>
        </w:rPr>
        <w:t xml:space="preserve"> </w:t>
      </w:r>
      <w:r>
        <w:t>duty</w:t>
      </w:r>
      <w:r>
        <w:rPr>
          <w:spacing w:val="-2"/>
        </w:rPr>
        <w:t xml:space="preserve"> </w:t>
      </w:r>
      <w:r>
        <w:t>in</w:t>
      </w:r>
      <w:r>
        <w:rPr>
          <w:spacing w:val="-4"/>
        </w:rPr>
        <w:t xml:space="preserve"> </w:t>
      </w:r>
      <w:r>
        <w:t>accordance</w:t>
      </w:r>
      <w:r>
        <w:rPr>
          <w:spacing w:val="3"/>
        </w:rPr>
        <w:t xml:space="preserve"> </w:t>
      </w:r>
      <w:r>
        <w:t>with</w:t>
      </w:r>
      <w:r>
        <w:rPr>
          <w:spacing w:val="-4"/>
        </w:rPr>
        <w:t xml:space="preserve"> </w:t>
      </w:r>
      <w:r>
        <w:t>Board</w:t>
      </w:r>
      <w:r>
        <w:rPr>
          <w:spacing w:val="-3"/>
        </w:rPr>
        <w:t xml:space="preserve"> </w:t>
      </w:r>
      <w:r>
        <w:t>of</w:t>
      </w:r>
      <w:r>
        <w:rPr>
          <w:spacing w:val="-5"/>
        </w:rPr>
        <w:t xml:space="preserve"> </w:t>
      </w:r>
      <w:r>
        <w:t>Governors</w:t>
      </w:r>
      <w:r>
        <w:rPr>
          <w:spacing w:val="-5"/>
        </w:rPr>
        <w:t xml:space="preserve"> </w:t>
      </w:r>
      <w:r>
        <w:t>Regulation</w:t>
      </w:r>
      <w:r>
        <w:rPr>
          <w:spacing w:val="2"/>
        </w:rPr>
        <w:t xml:space="preserve"> </w:t>
      </w:r>
      <w:r>
        <w:t>6.013,</w:t>
      </w:r>
      <w:r>
        <w:rPr>
          <w:spacing w:val="-2"/>
        </w:rPr>
        <w:t xml:space="preserve"> </w:t>
      </w:r>
      <w:r>
        <w:rPr>
          <w:spacing w:val="-5"/>
        </w:rPr>
        <w:t>or</w:t>
      </w:r>
    </w:p>
    <w:p w:rsidR="006A3E76" w:rsidRDefault="00F556FB">
      <w:pPr>
        <w:pStyle w:val="ListParagraph"/>
        <w:numPr>
          <w:ilvl w:val="0"/>
          <w:numId w:val="3"/>
        </w:numPr>
        <w:tabs>
          <w:tab w:val="left" w:pos="1424"/>
        </w:tabs>
        <w:ind w:left="1424" w:hanging="213"/>
      </w:pPr>
      <w:r>
        <w:t>Circumstance</w:t>
      </w:r>
      <w:r>
        <w:rPr>
          <w:spacing w:val="-3"/>
        </w:rPr>
        <w:t xml:space="preserve"> </w:t>
      </w:r>
      <w:r>
        <w:t>where</w:t>
      </w:r>
      <w:r>
        <w:rPr>
          <w:spacing w:val="-2"/>
        </w:rPr>
        <w:t xml:space="preserve"> </w:t>
      </w:r>
      <w:r>
        <w:t>the</w:t>
      </w:r>
      <w:r>
        <w:rPr>
          <w:spacing w:val="-2"/>
        </w:rPr>
        <w:t xml:space="preserve"> </w:t>
      </w:r>
      <w:r>
        <w:t>college</w:t>
      </w:r>
      <w:r>
        <w:rPr>
          <w:spacing w:val="-2"/>
        </w:rPr>
        <w:t xml:space="preserve"> </w:t>
      </w:r>
      <w:r>
        <w:t>is</w:t>
      </w:r>
      <w:r>
        <w:rPr>
          <w:spacing w:val="-3"/>
        </w:rPr>
        <w:t xml:space="preserve"> </w:t>
      </w:r>
      <w:r>
        <w:t>determined</w:t>
      </w:r>
      <w:r>
        <w:rPr>
          <w:spacing w:val="-3"/>
        </w:rPr>
        <w:t xml:space="preserve"> </w:t>
      </w:r>
      <w:r>
        <w:t>to</w:t>
      </w:r>
      <w:r>
        <w:rPr>
          <w:spacing w:val="-3"/>
        </w:rPr>
        <w:t xml:space="preserve"> </w:t>
      </w:r>
      <w:r>
        <w:t>be</w:t>
      </w:r>
      <w:r>
        <w:rPr>
          <w:spacing w:val="-2"/>
        </w:rPr>
        <w:t xml:space="preserve"> </w:t>
      </w:r>
      <w:r>
        <w:t>at</w:t>
      </w:r>
      <w:r>
        <w:rPr>
          <w:spacing w:val="-1"/>
        </w:rPr>
        <w:t xml:space="preserve"> </w:t>
      </w:r>
      <w:r>
        <w:rPr>
          <w:spacing w:val="-2"/>
        </w:rPr>
        <w:t>fault.</w:t>
      </w:r>
    </w:p>
    <w:p w:rsidR="006A3E76" w:rsidRDefault="006A3E76">
      <w:pPr>
        <w:pStyle w:val="BodyText"/>
        <w:spacing w:before="3"/>
      </w:pPr>
    </w:p>
    <w:p w:rsidR="006A3E76" w:rsidRDefault="00F556FB">
      <w:pPr>
        <w:pStyle w:val="Heading1"/>
        <w:rPr>
          <w:u w:val="none"/>
        </w:rPr>
      </w:pPr>
      <w:r>
        <w:rPr>
          <w:u w:val="none"/>
        </w:rPr>
        <w:t>Financial</w:t>
      </w:r>
      <w:r>
        <w:rPr>
          <w:spacing w:val="-4"/>
          <w:u w:val="none"/>
        </w:rPr>
        <w:t xml:space="preserve"> </w:t>
      </w:r>
      <w:r>
        <w:rPr>
          <w:u w:val="none"/>
        </w:rPr>
        <w:t>Aid</w:t>
      </w:r>
      <w:r>
        <w:rPr>
          <w:spacing w:val="-3"/>
          <w:u w:val="none"/>
        </w:rPr>
        <w:t xml:space="preserve"> </w:t>
      </w:r>
      <w:r>
        <w:rPr>
          <w:spacing w:val="-2"/>
          <w:u w:val="none"/>
        </w:rPr>
        <w:t>returns.</w:t>
      </w:r>
    </w:p>
    <w:p w:rsidR="006A3E76" w:rsidRDefault="00F556FB">
      <w:pPr>
        <w:pStyle w:val="BodyText"/>
        <w:spacing w:before="4" w:line="237" w:lineRule="auto"/>
        <w:ind w:left="360"/>
      </w:pPr>
      <w:r>
        <w:t>A</w:t>
      </w:r>
      <w:r>
        <w:rPr>
          <w:spacing w:val="-5"/>
        </w:rPr>
        <w:t xml:space="preserve"> </w:t>
      </w:r>
      <w:r>
        <w:t>student,</w:t>
      </w:r>
      <w:r>
        <w:rPr>
          <w:spacing w:val="-3"/>
        </w:rPr>
        <w:t xml:space="preserve"> </w:t>
      </w:r>
      <w:r>
        <w:t>who</w:t>
      </w:r>
      <w:r>
        <w:rPr>
          <w:spacing w:val="-4"/>
        </w:rPr>
        <w:t xml:space="preserve"> </w:t>
      </w:r>
      <w:r>
        <w:t>receives</w:t>
      </w:r>
      <w:r>
        <w:rPr>
          <w:spacing w:val="-4"/>
        </w:rPr>
        <w:t xml:space="preserve"> </w:t>
      </w:r>
      <w:r>
        <w:t>financial</w:t>
      </w:r>
      <w:r>
        <w:rPr>
          <w:spacing w:val="-3"/>
        </w:rPr>
        <w:t xml:space="preserve"> </w:t>
      </w:r>
      <w:r>
        <w:t>aid</w:t>
      </w:r>
      <w:r>
        <w:rPr>
          <w:spacing w:val="-4"/>
        </w:rPr>
        <w:t xml:space="preserve"> </w:t>
      </w:r>
      <w:r>
        <w:t>and</w:t>
      </w:r>
      <w:r>
        <w:rPr>
          <w:spacing w:val="-4"/>
        </w:rPr>
        <w:t xml:space="preserve"> </w:t>
      </w:r>
      <w:r>
        <w:t>subsequently</w:t>
      </w:r>
      <w:r>
        <w:rPr>
          <w:spacing w:val="-3"/>
        </w:rPr>
        <w:t xml:space="preserve"> </w:t>
      </w:r>
      <w:r>
        <w:t>changes</w:t>
      </w:r>
      <w:r>
        <w:rPr>
          <w:spacing w:val="-3"/>
        </w:rPr>
        <w:t xml:space="preserve"> </w:t>
      </w:r>
      <w:r>
        <w:t>the</w:t>
      </w:r>
      <w:r>
        <w:rPr>
          <w:spacing w:val="-3"/>
        </w:rPr>
        <w:t xml:space="preserve"> </w:t>
      </w:r>
      <w:r>
        <w:t>enrollment</w:t>
      </w:r>
      <w:r>
        <w:rPr>
          <w:spacing w:val="-2"/>
        </w:rPr>
        <w:t xml:space="preserve"> </w:t>
      </w:r>
      <w:r>
        <w:t>status</w:t>
      </w:r>
      <w:r>
        <w:rPr>
          <w:spacing w:val="-4"/>
        </w:rPr>
        <w:t xml:space="preserve"> </w:t>
      </w:r>
      <w:r>
        <w:t>that</w:t>
      </w:r>
      <w:r>
        <w:rPr>
          <w:spacing w:val="-2"/>
        </w:rPr>
        <w:t xml:space="preserve"> </w:t>
      </w:r>
      <w:r>
        <w:t>results</w:t>
      </w:r>
      <w:r>
        <w:rPr>
          <w:spacing w:val="-4"/>
        </w:rPr>
        <w:t xml:space="preserve"> </w:t>
      </w:r>
      <w:r>
        <w:t>in</w:t>
      </w:r>
      <w:r>
        <w:rPr>
          <w:spacing w:val="-3"/>
        </w:rPr>
        <w:t xml:space="preserve"> </w:t>
      </w:r>
      <w:r>
        <w:t>a refund in accordance with this section, will have the appropriate share of the refund returned to the</w:t>
      </w:r>
    </w:p>
    <w:p w:rsidR="006A3E76" w:rsidRDefault="00F556FB">
      <w:pPr>
        <w:pStyle w:val="BodyText"/>
        <w:spacing w:before="1"/>
        <w:ind w:left="360"/>
      </w:pPr>
      <w:r>
        <w:t>College’s</w:t>
      </w:r>
      <w:r>
        <w:rPr>
          <w:spacing w:val="-4"/>
        </w:rPr>
        <w:t xml:space="preserve"> </w:t>
      </w:r>
      <w:r>
        <w:t>financial</w:t>
      </w:r>
      <w:r>
        <w:rPr>
          <w:spacing w:val="-3"/>
        </w:rPr>
        <w:t xml:space="preserve"> </w:t>
      </w:r>
      <w:r>
        <w:t>aid</w:t>
      </w:r>
      <w:r>
        <w:rPr>
          <w:spacing w:val="-4"/>
        </w:rPr>
        <w:t xml:space="preserve"> </w:t>
      </w:r>
      <w:r>
        <w:t>programs</w:t>
      </w:r>
      <w:r>
        <w:rPr>
          <w:spacing w:val="-5"/>
        </w:rPr>
        <w:t xml:space="preserve"> </w:t>
      </w:r>
      <w:r>
        <w:t>in</w:t>
      </w:r>
      <w:r>
        <w:rPr>
          <w:spacing w:val="-4"/>
        </w:rPr>
        <w:t xml:space="preserve"> </w:t>
      </w:r>
      <w:r>
        <w:t>accordance</w:t>
      </w:r>
      <w:r>
        <w:rPr>
          <w:spacing w:val="-3"/>
        </w:rPr>
        <w:t xml:space="preserve"> </w:t>
      </w:r>
      <w:r>
        <w:t>with</w:t>
      </w:r>
      <w:r>
        <w:rPr>
          <w:spacing w:val="-4"/>
        </w:rPr>
        <w:t xml:space="preserve"> </w:t>
      </w:r>
      <w:r>
        <w:t>the</w:t>
      </w:r>
      <w:r>
        <w:rPr>
          <w:spacing w:val="-3"/>
        </w:rPr>
        <w:t xml:space="preserve"> </w:t>
      </w:r>
      <w:r>
        <w:t>Financial</w:t>
      </w:r>
      <w:r>
        <w:rPr>
          <w:spacing w:val="-3"/>
        </w:rPr>
        <w:t xml:space="preserve"> </w:t>
      </w:r>
      <w:r>
        <w:t>Aid</w:t>
      </w:r>
      <w:r>
        <w:rPr>
          <w:spacing w:val="-4"/>
        </w:rPr>
        <w:t xml:space="preserve"> </w:t>
      </w:r>
      <w:r>
        <w:t>Policy</w:t>
      </w:r>
      <w:r>
        <w:rPr>
          <w:spacing w:val="-3"/>
        </w:rPr>
        <w:t xml:space="preserve"> </w:t>
      </w:r>
      <w:r>
        <w:t>on</w:t>
      </w:r>
      <w:r>
        <w:rPr>
          <w:spacing w:val="-4"/>
        </w:rPr>
        <w:t xml:space="preserve"> </w:t>
      </w:r>
      <w:r>
        <w:t>Refunds</w:t>
      </w:r>
      <w:r>
        <w:rPr>
          <w:spacing w:val="-4"/>
        </w:rPr>
        <w:t xml:space="preserve"> </w:t>
      </w:r>
      <w:r>
        <w:t>and</w:t>
      </w:r>
      <w:r>
        <w:rPr>
          <w:spacing w:val="-5"/>
        </w:rPr>
        <w:t xml:space="preserve"> </w:t>
      </w:r>
      <w:r>
        <w:t xml:space="preserve">Repayments. A hold will be placed on the student account preventing registration until the outstanding balance is </w:t>
      </w:r>
      <w:r>
        <w:rPr>
          <w:spacing w:val="-2"/>
        </w:rPr>
        <w:t>resolved.</w:t>
      </w:r>
    </w:p>
    <w:p w:rsidR="006A3E76" w:rsidRDefault="00F556FB">
      <w:pPr>
        <w:pStyle w:val="ListParagraph"/>
        <w:numPr>
          <w:ilvl w:val="0"/>
          <w:numId w:val="2"/>
        </w:numPr>
        <w:tabs>
          <w:tab w:val="left" w:pos="1080"/>
        </w:tabs>
        <w:spacing w:before="5" w:line="240" w:lineRule="auto"/>
        <w:ind w:left="1080" w:hanging="359"/>
      </w:pPr>
      <w:r>
        <w:t>Return</w:t>
      </w:r>
      <w:r>
        <w:rPr>
          <w:spacing w:val="-4"/>
        </w:rPr>
        <w:t xml:space="preserve"> </w:t>
      </w:r>
      <w:r>
        <w:t>of</w:t>
      </w:r>
      <w:r>
        <w:rPr>
          <w:spacing w:val="-5"/>
        </w:rPr>
        <w:t xml:space="preserve"> </w:t>
      </w:r>
      <w:r>
        <w:t>Florida</w:t>
      </w:r>
      <w:r>
        <w:rPr>
          <w:spacing w:val="-4"/>
        </w:rPr>
        <w:t xml:space="preserve"> </w:t>
      </w:r>
      <w:r>
        <w:t>Bright</w:t>
      </w:r>
      <w:r>
        <w:rPr>
          <w:spacing w:val="-2"/>
        </w:rPr>
        <w:t xml:space="preserve"> Futures</w:t>
      </w:r>
    </w:p>
    <w:p w:rsidR="006A3E76" w:rsidRDefault="00F556FB">
      <w:pPr>
        <w:pStyle w:val="BodyText"/>
        <w:spacing w:before="1"/>
        <w:ind w:left="1081"/>
      </w:pPr>
      <w:r>
        <w:t>State</w:t>
      </w:r>
      <w:r>
        <w:rPr>
          <w:spacing w:val="-4"/>
        </w:rPr>
        <w:t xml:space="preserve"> </w:t>
      </w:r>
      <w:r>
        <w:t>regulations</w:t>
      </w:r>
      <w:r>
        <w:rPr>
          <w:spacing w:val="-6"/>
        </w:rPr>
        <w:t xml:space="preserve"> </w:t>
      </w:r>
      <w:r>
        <w:t>require</w:t>
      </w:r>
      <w:r>
        <w:rPr>
          <w:spacing w:val="-4"/>
        </w:rPr>
        <w:t xml:space="preserve"> </w:t>
      </w:r>
      <w:r>
        <w:t>repayment</w:t>
      </w:r>
      <w:r>
        <w:rPr>
          <w:spacing w:val="-3"/>
        </w:rPr>
        <w:t xml:space="preserve"> </w:t>
      </w:r>
      <w:r>
        <w:t>of</w:t>
      </w:r>
      <w:r>
        <w:rPr>
          <w:spacing w:val="-7"/>
        </w:rPr>
        <w:t xml:space="preserve"> </w:t>
      </w:r>
      <w:r>
        <w:t>Bright</w:t>
      </w:r>
      <w:r>
        <w:rPr>
          <w:spacing w:val="-4"/>
        </w:rPr>
        <w:t xml:space="preserve"> </w:t>
      </w:r>
      <w:r>
        <w:t>Futures for</w:t>
      </w:r>
      <w:r>
        <w:rPr>
          <w:spacing w:val="-1"/>
        </w:rPr>
        <w:t xml:space="preserve"> </w:t>
      </w:r>
      <w:r>
        <w:t>the</w:t>
      </w:r>
      <w:r>
        <w:rPr>
          <w:spacing w:val="-4"/>
        </w:rPr>
        <w:t xml:space="preserve"> </w:t>
      </w:r>
      <w:r>
        <w:t>cost</w:t>
      </w:r>
      <w:r>
        <w:rPr>
          <w:spacing w:val="-3"/>
        </w:rPr>
        <w:t xml:space="preserve"> </w:t>
      </w:r>
      <w:r>
        <w:t>of</w:t>
      </w:r>
      <w:r>
        <w:rPr>
          <w:spacing w:val="-7"/>
        </w:rPr>
        <w:t xml:space="preserve"> </w:t>
      </w:r>
      <w:r>
        <w:t>any</w:t>
      </w:r>
      <w:r>
        <w:rPr>
          <w:spacing w:val="-4"/>
        </w:rPr>
        <w:t xml:space="preserve"> </w:t>
      </w:r>
      <w:r>
        <w:t>withdrawn</w:t>
      </w:r>
      <w:r>
        <w:rPr>
          <w:spacing w:val="-5"/>
        </w:rPr>
        <w:t xml:space="preserve"> </w:t>
      </w:r>
      <w:r>
        <w:t xml:space="preserve">coursework in a given semester. Bright Futures that is returned to the State will become a debt that the student owes the College. Payment of the returned funds can be made online through the NCF Student Portal. Should students choose to appeal, they will be required to complete a </w:t>
      </w:r>
      <w:hyperlink r:id="rId5">
        <w:r>
          <w:t>State Aid</w:t>
        </w:r>
      </w:hyperlink>
      <w:r>
        <w:t xml:space="preserve"> </w:t>
      </w:r>
      <w:hyperlink r:id="rId6">
        <w:r>
          <w:t>Appeal</w:t>
        </w:r>
      </w:hyperlink>
      <w:r>
        <w:t xml:space="preserve"> by emailing </w:t>
      </w:r>
      <w:hyperlink r:id="rId7">
        <w:r>
          <w:rPr>
            <w:color w:val="0562C1"/>
            <w:u w:val="single" w:color="0562C1"/>
          </w:rPr>
          <w:t>ncfinaid@ncf.edu</w:t>
        </w:r>
        <w:r>
          <w:t>.</w:t>
        </w:r>
      </w:hyperlink>
    </w:p>
    <w:p w:rsidR="006A3E76" w:rsidRDefault="006A3E76">
      <w:pPr>
        <w:pStyle w:val="BodyText"/>
        <w:spacing w:before="4"/>
      </w:pPr>
    </w:p>
    <w:p w:rsidR="006A3E76" w:rsidRDefault="00F556FB">
      <w:pPr>
        <w:pStyle w:val="ListParagraph"/>
        <w:numPr>
          <w:ilvl w:val="0"/>
          <w:numId w:val="2"/>
        </w:numPr>
        <w:tabs>
          <w:tab w:val="left" w:pos="1080"/>
        </w:tabs>
        <w:ind w:left="1080" w:hanging="359"/>
      </w:pPr>
      <w:r>
        <w:t>Return</w:t>
      </w:r>
      <w:r>
        <w:rPr>
          <w:spacing w:val="-4"/>
        </w:rPr>
        <w:t xml:space="preserve"> </w:t>
      </w:r>
      <w:r>
        <w:t>of</w:t>
      </w:r>
      <w:r>
        <w:rPr>
          <w:spacing w:val="-4"/>
        </w:rPr>
        <w:t xml:space="preserve"> </w:t>
      </w:r>
      <w:r>
        <w:t>Title</w:t>
      </w:r>
      <w:r>
        <w:rPr>
          <w:spacing w:val="-2"/>
        </w:rPr>
        <w:t xml:space="preserve"> </w:t>
      </w:r>
      <w:r>
        <w:rPr>
          <w:spacing w:val="-5"/>
        </w:rPr>
        <w:t>IV</w:t>
      </w:r>
    </w:p>
    <w:p w:rsidR="006A3E76" w:rsidRDefault="00F556FB">
      <w:pPr>
        <w:pStyle w:val="BodyText"/>
        <w:ind w:left="1081" w:right="23"/>
      </w:pPr>
      <w:r>
        <w:t>New College of Florida is required by federal regulation to monitor financial aid students who receive Title IV Funds (Pell, SEOG, Direct Loans, and Plus Loans). Students who have officially or unofficially withdrawn</w:t>
      </w:r>
      <w:r>
        <w:rPr>
          <w:spacing w:val="-5"/>
        </w:rPr>
        <w:t xml:space="preserve"> </w:t>
      </w:r>
      <w:r>
        <w:t>from</w:t>
      </w:r>
      <w:r>
        <w:rPr>
          <w:spacing w:val="-5"/>
        </w:rPr>
        <w:t xml:space="preserve"> </w:t>
      </w:r>
      <w:r>
        <w:t>all</w:t>
      </w:r>
      <w:r>
        <w:rPr>
          <w:spacing w:val="-4"/>
        </w:rPr>
        <w:t xml:space="preserve"> </w:t>
      </w:r>
      <w:r>
        <w:t>courses</w:t>
      </w:r>
      <w:r>
        <w:rPr>
          <w:spacing w:val="-6"/>
        </w:rPr>
        <w:t xml:space="preserve"> </w:t>
      </w:r>
      <w:r>
        <w:t>before</w:t>
      </w:r>
      <w:r>
        <w:rPr>
          <w:spacing w:val="-4"/>
        </w:rPr>
        <w:t xml:space="preserve"> </w:t>
      </w:r>
      <w:r>
        <w:t>completing</w:t>
      </w:r>
      <w:r>
        <w:rPr>
          <w:spacing w:val="-3"/>
        </w:rPr>
        <w:t xml:space="preserve"> </w:t>
      </w:r>
      <w:r>
        <w:t>more than</w:t>
      </w:r>
      <w:r>
        <w:rPr>
          <w:spacing w:val="-5"/>
        </w:rPr>
        <w:t xml:space="preserve"> </w:t>
      </w:r>
      <w:r>
        <w:t>60</w:t>
      </w:r>
      <w:r>
        <w:rPr>
          <w:spacing w:val="-6"/>
        </w:rPr>
        <w:t xml:space="preserve"> </w:t>
      </w:r>
      <w:r>
        <w:t>percent</w:t>
      </w:r>
      <w:r>
        <w:rPr>
          <w:spacing w:val="-3"/>
        </w:rPr>
        <w:t xml:space="preserve"> </w:t>
      </w:r>
      <w:r>
        <w:t>of</w:t>
      </w:r>
      <w:r>
        <w:rPr>
          <w:spacing w:val="-7"/>
        </w:rPr>
        <w:t xml:space="preserve"> </w:t>
      </w:r>
      <w:r>
        <w:t>the</w:t>
      </w:r>
      <w:r>
        <w:rPr>
          <w:spacing w:val="-4"/>
        </w:rPr>
        <w:t xml:space="preserve"> </w:t>
      </w:r>
      <w:r>
        <w:t>semester are not eligible for 100 percent of their federal financial aid. The College is required to return</w:t>
      </w:r>
      <w:r>
        <w:rPr>
          <w:spacing w:val="40"/>
        </w:rPr>
        <w:t xml:space="preserve"> </w:t>
      </w:r>
      <w:r>
        <w:t>the unearned portion of the Title IV Funds to the Federal Department of Education.</w:t>
      </w:r>
      <w:r>
        <w:rPr>
          <w:spacing w:val="40"/>
        </w:rPr>
        <w:t xml:space="preserve"> </w:t>
      </w:r>
      <w:r>
        <w:t>Financial</w:t>
      </w:r>
    </w:p>
    <w:p w:rsidR="006A3E76" w:rsidRDefault="006A3E76">
      <w:pPr>
        <w:pStyle w:val="BodyText"/>
        <w:sectPr w:rsidR="006A3E76">
          <w:type w:val="continuous"/>
          <w:pgSz w:w="12240" w:h="15840"/>
          <w:pgMar w:top="1420" w:right="1440" w:bottom="280" w:left="1080" w:header="720" w:footer="720" w:gutter="0"/>
          <w:cols w:space="720"/>
        </w:sectPr>
      </w:pPr>
    </w:p>
    <w:p w:rsidR="006A3E76" w:rsidRDefault="00F556FB">
      <w:pPr>
        <w:pStyle w:val="BodyText"/>
        <w:spacing w:before="41"/>
        <w:ind w:left="1081"/>
      </w:pPr>
      <w:r>
        <w:lastRenderedPageBreak/>
        <w:t>aid</w:t>
      </w:r>
      <w:r>
        <w:rPr>
          <w:spacing w:val="-2"/>
        </w:rPr>
        <w:t xml:space="preserve"> </w:t>
      </w:r>
      <w:r>
        <w:t>that is</w:t>
      </w:r>
      <w:r>
        <w:rPr>
          <w:spacing w:val="-3"/>
        </w:rPr>
        <w:t xml:space="preserve"> </w:t>
      </w:r>
      <w:r>
        <w:t>returned</w:t>
      </w:r>
      <w:r>
        <w:rPr>
          <w:spacing w:val="-2"/>
        </w:rPr>
        <w:t xml:space="preserve"> </w:t>
      </w:r>
      <w:r>
        <w:t>to</w:t>
      </w:r>
      <w:r>
        <w:rPr>
          <w:spacing w:val="-2"/>
        </w:rPr>
        <w:t xml:space="preserve"> </w:t>
      </w:r>
      <w:r>
        <w:t>the</w:t>
      </w:r>
      <w:r>
        <w:rPr>
          <w:spacing w:val="-1"/>
        </w:rPr>
        <w:t xml:space="preserve"> </w:t>
      </w:r>
      <w:r>
        <w:t>Federal</w:t>
      </w:r>
      <w:r>
        <w:rPr>
          <w:spacing w:val="-2"/>
        </w:rPr>
        <w:t xml:space="preserve"> </w:t>
      </w:r>
      <w:r>
        <w:t>Department of</w:t>
      </w:r>
      <w:r>
        <w:rPr>
          <w:spacing w:val="-4"/>
        </w:rPr>
        <w:t xml:space="preserve"> </w:t>
      </w:r>
      <w:r>
        <w:t>Education</w:t>
      </w:r>
      <w:r>
        <w:rPr>
          <w:spacing w:val="-2"/>
        </w:rPr>
        <w:t xml:space="preserve"> </w:t>
      </w:r>
      <w:r>
        <w:t>will</w:t>
      </w:r>
      <w:r>
        <w:rPr>
          <w:spacing w:val="-1"/>
        </w:rPr>
        <w:t xml:space="preserve"> </w:t>
      </w:r>
      <w:r>
        <w:t>become</w:t>
      </w:r>
      <w:r>
        <w:rPr>
          <w:spacing w:val="-1"/>
        </w:rPr>
        <w:t xml:space="preserve"> </w:t>
      </w:r>
      <w:r>
        <w:t>a</w:t>
      </w:r>
      <w:r>
        <w:rPr>
          <w:spacing w:val="-2"/>
        </w:rPr>
        <w:t xml:space="preserve"> </w:t>
      </w:r>
      <w:r>
        <w:t>debt that the</w:t>
      </w:r>
      <w:r>
        <w:rPr>
          <w:spacing w:val="-1"/>
        </w:rPr>
        <w:t xml:space="preserve"> </w:t>
      </w:r>
      <w:r>
        <w:t>student owes</w:t>
      </w:r>
      <w:r>
        <w:rPr>
          <w:spacing w:val="-3"/>
        </w:rPr>
        <w:t xml:space="preserve"> </w:t>
      </w:r>
      <w:r>
        <w:t>the</w:t>
      </w:r>
      <w:r>
        <w:rPr>
          <w:spacing w:val="-2"/>
        </w:rPr>
        <w:t xml:space="preserve"> </w:t>
      </w:r>
      <w:r>
        <w:t>College.</w:t>
      </w:r>
      <w:r>
        <w:rPr>
          <w:spacing w:val="-3"/>
        </w:rPr>
        <w:t xml:space="preserve"> </w:t>
      </w:r>
      <w:r>
        <w:t>This</w:t>
      </w:r>
      <w:r>
        <w:rPr>
          <w:spacing w:val="-4"/>
        </w:rPr>
        <w:t xml:space="preserve"> </w:t>
      </w:r>
      <w:r>
        <w:t>amount</w:t>
      </w:r>
      <w:r>
        <w:rPr>
          <w:spacing w:val="-1"/>
        </w:rPr>
        <w:t xml:space="preserve"> </w:t>
      </w:r>
      <w:r>
        <w:t>will</w:t>
      </w:r>
      <w:r>
        <w:rPr>
          <w:spacing w:val="-2"/>
        </w:rPr>
        <w:t xml:space="preserve"> </w:t>
      </w:r>
      <w:r>
        <w:t>be</w:t>
      </w:r>
      <w:r>
        <w:rPr>
          <w:spacing w:val="-2"/>
        </w:rPr>
        <w:t xml:space="preserve"> </w:t>
      </w:r>
      <w:r>
        <w:t>placed</w:t>
      </w:r>
      <w:r>
        <w:rPr>
          <w:spacing w:val="-3"/>
        </w:rPr>
        <w:t xml:space="preserve"> </w:t>
      </w:r>
      <w:r>
        <w:t>on</w:t>
      </w:r>
      <w:r>
        <w:rPr>
          <w:spacing w:val="-3"/>
        </w:rPr>
        <w:t xml:space="preserve"> </w:t>
      </w:r>
      <w:r>
        <w:t>the</w:t>
      </w:r>
      <w:r>
        <w:rPr>
          <w:spacing w:val="-2"/>
        </w:rPr>
        <w:t xml:space="preserve"> </w:t>
      </w:r>
      <w:r>
        <w:t>student’s</w:t>
      </w:r>
      <w:r>
        <w:rPr>
          <w:spacing w:val="-4"/>
        </w:rPr>
        <w:t xml:space="preserve"> </w:t>
      </w:r>
      <w:r>
        <w:t>account</w:t>
      </w:r>
      <w:r>
        <w:rPr>
          <w:spacing w:val="-1"/>
        </w:rPr>
        <w:t xml:space="preserve"> </w:t>
      </w:r>
      <w:r>
        <w:t>and</w:t>
      </w:r>
      <w:r>
        <w:rPr>
          <w:spacing w:val="-4"/>
        </w:rPr>
        <w:t xml:space="preserve"> </w:t>
      </w:r>
      <w:r>
        <w:t>If</w:t>
      </w:r>
      <w:r>
        <w:rPr>
          <w:spacing w:val="-5"/>
        </w:rPr>
        <w:t xml:space="preserve"> </w:t>
      </w:r>
      <w:r>
        <w:t>a</w:t>
      </w:r>
      <w:r>
        <w:rPr>
          <w:spacing w:val="-3"/>
        </w:rPr>
        <w:t xml:space="preserve"> </w:t>
      </w:r>
      <w:r>
        <w:t>student</w:t>
      </w:r>
      <w:r>
        <w:rPr>
          <w:spacing w:val="-1"/>
        </w:rPr>
        <w:t xml:space="preserve"> </w:t>
      </w:r>
      <w:r>
        <w:t>is</w:t>
      </w:r>
      <w:r>
        <w:rPr>
          <w:spacing w:val="-4"/>
        </w:rPr>
        <w:t xml:space="preserve"> </w:t>
      </w:r>
      <w:r>
        <w:t>eligible to receive a refund from the College for tuition and fees, housing, meal plans, or other charges, the College will apply the refund against the debt that results from unearned aid first.</w:t>
      </w:r>
    </w:p>
    <w:p w:rsidR="006A3E76" w:rsidRDefault="00F556FB">
      <w:pPr>
        <w:spacing w:before="267"/>
        <w:ind w:left="360"/>
        <w:jc w:val="both"/>
        <w:rPr>
          <w:b/>
          <w:sz w:val="24"/>
        </w:rPr>
      </w:pPr>
      <w:r>
        <w:rPr>
          <w:b/>
          <w:sz w:val="24"/>
        </w:rPr>
        <w:t>Housing</w:t>
      </w:r>
      <w:r>
        <w:rPr>
          <w:b/>
          <w:spacing w:val="-1"/>
          <w:sz w:val="24"/>
        </w:rPr>
        <w:t xml:space="preserve"> </w:t>
      </w:r>
      <w:r>
        <w:rPr>
          <w:b/>
          <w:sz w:val="24"/>
        </w:rPr>
        <w:t>and Meal</w:t>
      </w:r>
      <w:r>
        <w:rPr>
          <w:b/>
          <w:spacing w:val="-2"/>
          <w:sz w:val="24"/>
        </w:rPr>
        <w:t xml:space="preserve"> plans.</w:t>
      </w:r>
    </w:p>
    <w:p w:rsidR="006A3E76" w:rsidRDefault="00F556FB" w:rsidP="00232E10">
      <w:pPr>
        <w:pStyle w:val="BodyText"/>
        <w:spacing w:before="1"/>
        <w:ind w:left="360" w:right="227"/>
        <w:jc w:val="both"/>
      </w:pPr>
      <w:r>
        <w:t>If</w:t>
      </w:r>
      <w:r>
        <w:rPr>
          <w:spacing w:val="-6"/>
        </w:rPr>
        <w:t xml:space="preserve"> </w:t>
      </w:r>
      <w:r>
        <w:t>a</w:t>
      </w:r>
      <w:r>
        <w:rPr>
          <w:spacing w:val="-4"/>
        </w:rPr>
        <w:t xml:space="preserve"> </w:t>
      </w:r>
      <w:r>
        <w:t>student</w:t>
      </w:r>
      <w:r>
        <w:rPr>
          <w:spacing w:val="-2"/>
        </w:rPr>
        <w:t xml:space="preserve"> </w:t>
      </w:r>
      <w:r>
        <w:t>officially</w:t>
      </w:r>
      <w:r>
        <w:rPr>
          <w:spacing w:val="-3"/>
        </w:rPr>
        <w:t xml:space="preserve"> </w:t>
      </w:r>
      <w:r>
        <w:t>withdraws</w:t>
      </w:r>
      <w:r>
        <w:rPr>
          <w:spacing w:val="-5"/>
        </w:rPr>
        <w:t xml:space="preserve"> </w:t>
      </w:r>
      <w:r>
        <w:t>from</w:t>
      </w:r>
      <w:r>
        <w:rPr>
          <w:spacing w:val="-4"/>
        </w:rPr>
        <w:t xml:space="preserve"> </w:t>
      </w:r>
      <w:r>
        <w:t>the</w:t>
      </w:r>
      <w:r>
        <w:rPr>
          <w:spacing w:val="-3"/>
        </w:rPr>
        <w:t xml:space="preserve"> </w:t>
      </w:r>
      <w:r>
        <w:t>college,</w:t>
      </w:r>
      <w:r>
        <w:rPr>
          <w:spacing w:val="-3"/>
        </w:rPr>
        <w:t xml:space="preserve"> </w:t>
      </w:r>
      <w:r>
        <w:t>he/she</w:t>
      </w:r>
      <w:r>
        <w:rPr>
          <w:spacing w:val="-3"/>
        </w:rPr>
        <w:t xml:space="preserve"> </w:t>
      </w:r>
      <w:r>
        <w:t>must</w:t>
      </w:r>
      <w:r>
        <w:rPr>
          <w:spacing w:val="-2"/>
        </w:rPr>
        <w:t xml:space="preserve"> </w:t>
      </w:r>
      <w:r>
        <w:t>notify</w:t>
      </w:r>
      <w:r>
        <w:rPr>
          <w:spacing w:val="-3"/>
        </w:rPr>
        <w:t xml:space="preserve"> </w:t>
      </w:r>
      <w:r>
        <w:t>NCF</w:t>
      </w:r>
      <w:r>
        <w:rPr>
          <w:spacing w:val="-4"/>
        </w:rPr>
        <w:t xml:space="preserve"> </w:t>
      </w:r>
      <w:r>
        <w:t>Housing</w:t>
      </w:r>
      <w:r>
        <w:rPr>
          <w:spacing w:val="-2"/>
        </w:rPr>
        <w:t xml:space="preserve"> </w:t>
      </w:r>
      <w:r>
        <w:t>and</w:t>
      </w:r>
      <w:r>
        <w:rPr>
          <w:spacing w:val="-5"/>
        </w:rPr>
        <w:t xml:space="preserve"> </w:t>
      </w:r>
      <w:r>
        <w:t>Dining</w:t>
      </w:r>
      <w:r>
        <w:rPr>
          <w:spacing w:val="-2"/>
        </w:rPr>
        <w:t xml:space="preserve"> </w:t>
      </w:r>
      <w:r>
        <w:t>Services. This</w:t>
      </w:r>
      <w:r>
        <w:rPr>
          <w:spacing w:val="-6"/>
        </w:rPr>
        <w:t xml:space="preserve"> </w:t>
      </w:r>
      <w:r>
        <w:t>includes</w:t>
      </w:r>
      <w:r>
        <w:rPr>
          <w:spacing w:val="-6"/>
        </w:rPr>
        <w:t xml:space="preserve"> </w:t>
      </w:r>
      <w:r>
        <w:t>any</w:t>
      </w:r>
      <w:r>
        <w:rPr>
          <w:spacing w:val="-4"/>
        </w:rPr>
        <w:t xml:space="preserve"> </w:t>
      </w:r>
      <w:r>
        <w:t>college</w:t>
      </w:r>
      <w:r>
        <w:rPr>
          <w:spacing w:val="-4"/>
        </w:rPr>
        <w:t xml:space="preserve"> </w:t>
      </w:r>
      <w:r>
        <w:t>withdrawals,</w:t>
      </w:r>
      <w:r>
        <w:rPr>
          <w:spacing w:val="-4"/>
        </w:rPr>
        <w:t xml:space="preserve"> </w:t>
      </w:r>
      <w:r>
        <w:t>medical withdrawals,</w:t>
      </w:r>
      <w:r>
        <w:rPr>
          <w:spacing w:val="-4"/>
        </w:rPr>
        <w:t xml:space="preserve"> </w:t>
      </w:r>
      <w:r>
        <w:t>extenuating</w:t>
      </w:r>
      <w:r>
        <w:rPr>
          <w:spacing w:val="-3"/>
        </w:rPr>
        <w:t xml:space="preserve"> </w:t>
      </w:r>
      <w:r>
        <w:t>circumstances,</w:t>
      </w:r>
      <w:r>
        <w:rPr>
          <w:spacing w:val="-4"/>
        </w:rPr>
        <w:t xml:space="preserve"> </w:t>
      </w:r>
      <w:r>
        <w:t>and</w:t>
      </w:r>
      <w:r>
        <w:rPr>
          <w:spacing w:val="-6"/>
        </w:rPr>
        <w:t xml:space="preserve"> </w:t>
      </w:r>
      <w:r>
        <w:t>transfers. All claims of college withdrawals will be validated with the Registrar’s office before being granted.</w:t>
      </w:r>
    </w:p>
    <w:p w:rsidR="00232E10" w:rsidRDefault="00232E10" w:rsidP="00232E10">
      <w:pPr>
        <w:pStyle w:val="BodyText"/>
        <w:spacing w:before="1"/>
        <w:ind w:left="360" w:right="227"/>
        <w:jc w:val="both"/>
      </w:pPr>
    </w:p>
    <w:p w:rsidR="006A3E76" w:rsidRDefault="00F556FB">
      <w:pPr>
        <w:pStyle w:val="BodyText"/>
        <w:ind w:left="360"/>
      </w:pPr>
      <w:r>
        <w:t>A</w:t>
      </w:r>
      <w:r>
        <w:rPr>
          <w:spacing w:val="-5"/>
        </w:rPr>
        <w:t xml:space="preserve"> </w:t>
      </w:r>
      <w:r>
        <w:t>cancellation</w:t>
      </w:r>
      <w:r>
        <w:rPr>
          <w:spacing w:val="-3"/>
        </w:rPr>
        <w:t xml:space="preserve"> </w:t>
      </w:r>
      <w:r>
        <w:t>fee</w:t>
      </w:r>
      <w:r>
        <w:rPr>
          <w:spacing w:val="-2"/>
        </w:rPr>
        <w:t xml:space="preserve"> </w:t>
      </w:r>
      <w:r>
        <w:t>of</w:t>
      </w:r>
      <w:r>
        <w:rPr>
          <w:spacing w:val="-5"/>
        </w:rPr>
        <w:t xml:space="preserve"> </w:t>
      </w:r>
      <w:r>
        <w:t>$200</w:t>
      </w:r>
      <w:r>
        <w:rPr>
          <w:spacing w:val="-4"/>
        </w:rPr>
        <w:t xml:space="preserve"> </w:t>
      </w:r>
      <w:r>
        <w:t>will</w:t>
      </w:r>
      <w:r>
        <w:rPr>
          <w:spacing w:val="-2"/>
        </w:rPr>
        <w:t xml:space="preserve"> </w:t>
      </w:r>
      <w:r>
        <w:t>be</w:t>
      </w:r>
      <w:r>
        <w:rPr>
          <w:spacing w:val="-2"/>
        </w:rPr>
        <w:t xml:space="preserve"> </w:t>
      </w:r>
      <w:r>
        <w:t>assessed for</w:t>
      </w:r>
      <w:r>
        <w:rPr>
          <w:spacing w:val="-4"/>
        </w:rPr>
        <w:t xml:space="preserve"> </w:t>
      </w:r>
      <w:r>
        <w:t>all</w:t>
      </w:r>
      <w:r>
        <w:rPr>
          <w:spacing w:val="-2"/>
        </w:rPr>
        <w:t xml:space="preserve"> </w:t>
      </w:r>
      <w:r>
        <w:t>cancellations</w:t>
      </w:r>
      <w:r>
        <w:rPr>
          <w:spacing w:val="-4"/>
        </w:rPr>
        <w:t xml:space="preserve"> </w:t>
      </w:r>
      <w:r>
        <w:t>for</w:t>
      </w:r>
      <w:r>
        <w:rPr>
          <w:spacing w:val="-4"/>
        </w:rPr>
        <w:t xml:space="preserve"> </w:t>
      </w:r>
      <w:r>
        <w:t>both</w:t>
      </w:r>
      <w:r>
        <w:rPr>
          <w:spacing w:val="-3"/>
        </w:rPr>
        <w:t xml:space="preserve"> </w:t>
      </w:r>
      <w:r>
        <w:t>Meal</w:t>
      </w:r>
      <w:r>
        <w:rPr>
          <w:spacing w:val="-2"/>
        </w:rPr>
        <w:t xml:space="preserve"> </w:t>
      </w:r>
      <w:r>
        <w:t>Plans</w:t>
      </w:r>
      <w:r>
        <w:rPr>
          <w:spacing w:val="-4"/>
        </w:rPr>
        <w:t xml:space="preserve"> </w:t>
      </w:r>
      <w:r>
        <w:t>and</w:t>
      </w:r>
      <w:r>
        <w:rPr>
          <w:spacing w:val="-4"/>
        </w:rPr>
        <w:t xml:space="preserve"> </w:t>
      </w:r>
      <w:r>
        <w:t>Housing</w:t>
      </w:r>
      <w:r w:rsidR="00232E10">
        <w:t>.</w:t>
      </w:r>
      <w:r>
        <w:rPr>
          <w:spacing w:val="40"/>
        </w:rPr>
        <w:t xml:space="preserve"> </w:t>
      </w:r>
      <w:r>
        <w:t>The $100 Housing deposit in non-refundable.</w:t>
      </w:r>
    </w:p>
    <w:p w:rsidR="00232E10" w:rsidRDefault="00232E10">
      <w:pPr>
        <w:pStyle w:val="BodyText"/>
        <w:ind w:left="360"/>
      </w:pPr>
    </w:p>
    <w:p w:rsidR="00232E10" w:rsidRDefault="00232E10">
      <w:pPr>
        <w:pStyle w:val="BodyText"/>
        <w:ind w:left="360"/>
      </w:pPr>
      <w:r>
        <w:t xml:space="preserve">Refund amounts are graduated based on date of withdrawal.  See the NCF Academic Calendar for specific dates.  </w:t>
      </w:r>
    </w:p>
    <w:p w:rsidR="006A3E76" w:rsidRDefault="006A3E76">
      <w:pPr>
        <w:pStyle w:val="BodyText"/>
        <w:spacing w:before="15"/>
      </w:pPr>
    </w:p>
    <w:p w:rsidR="00232E10" w:rsidRDefault="00232E10">
      <w:pPr>
        <w:pStyle w:val="BodyText"/>
        <w:spacing w:before="15"/>
      </w:pPr>
      <w:r>
        <w:t xml:space="preserve">       Exceptions</w:t>
      </w:r>
    </w:p>
    <w:p w:rsidR="00232E10" w:rsidRDefault="00232E10">
      <w:pPr>
        <w:pStyle w:val="BodyText"/>
        <w:spacing w:before="15"/>
      </w:pPr>
      <w:r>
        <w:t xml:space="preserve">       Any refunds for withdrawals will be based on the following scale (only applies if student has paid in             </w:t>
      </w:r>
    </w:p>
    <w:p w:rsidR="00232E10" w:rsidRDefault="00232E10">
      <w:pPr>
        <w:pStyle w:val="BodyText"/>
        <w:spacing w:before="15"/>
      </w:pPr>
      <w:r>
        <w:t xml:space="preserve">       full for semester/year):</w:t>
      </w:r>
    </w:p>
    <w:p w:rsidR="006A3E76" w:rsidRDefault="00F556FB">
      <w:pPr>
        <w:pStyle w:val="BodyText"/>
        <w:ind w:left="1231" w:right="191" w:hanging="871"/>
      </w:pPr>
      <w:r>
        <w:t>100%</w:t>
      </w:r>
      <w:r>
        <w:rPr>
          <w:spacing w:val="80"/>
        </w:rPr>
        <w:t xml:space="preserve"> </w:t>
      </w:r>
      <w:r>
        <w:t>due</w:t>
      </w:r>
      <w:r>
        <w:rPr>
          <w:spacing w:val="-2"/>
        </w:rPr>
        <w:t xml:space="preserve"> </w:t>
      </w:r>
      <w:r>
        <w:t>to</w:t>
      </w:r>
      <w:r>
        <w:rPr>
          <w:spacing w:val="-3"/>
        </w:rPr>
        <w:t xml:space="preserve"> </w:t>
      </w:r>
      <w:r>
        <w:t>circumstances determined</w:t>
      </w:r>
      <w:r>
        <w:rPr>
          <w:spacing w:val="-3"/>
        </w:rPr>
        <w:t xml:space="preserve"> </w:t>
      </w:r>
      <w:r>
        <w:t>by</w:t>
      </w:r>
      <w:r>
        <w:rPr>
          <w:spacing w:val="-2"/>
        </w:rPr>
        <w:t xml:space="preserve"> </w:t>
      </w:r>
      <w:r>
        <w:t>the</w:t>
      </w:r>
      <w:r>
        <w:rPr>
          <w:spacing w:val="-2"/>
        </w:rPr>
        <w:t xml:space="preserve"> Office of the Registrar and </w:t>
      </w:r>
      <w:r>
        <w:t>approved</w:t>
      </w:r>
      <w:r>
        <w:rPr>
          <w:spacing w:val="-3"/>
        </w:rPr>
        <w:t xml:space="preserve"> </w:t>
      </w:r>
      <w:r>
        <w:t>by</w:t>
      </w:r>
      <w:r>
        <w:rPr>
          <w:spacing w:val="-2"/>
        </w:rPr>
        <w:t xml:space="preserve"> </w:t>
      </w:r>
      <w:r>
        <w:t>the</w:t>
      </w:r>
      <w:r>
        <w:rPr>
          <w:spacing w:val="-2"/>
        </w:rPr>
        <w:t xml:space="preserve"> </w:t>
      </w:r>
      <w:r>
        <w:t>VP</w:t>
      </w:r>
      <w:r>
        <w:rPr>
          <w:spacing w:val="-2"/>
        </w:rPr>
        <w:t xml:space="preserve"> </w:t>
      </w:r>
      <w:r>
        <w:t>of Finance and Administration to be exceptional and beyond the control of the student.</w:t>
      </w:r>
    </w:p>
    <w:p w:rsidR="006A3E76" w:rsidRDefault="00F556FB">
      <w:pPr>
        <w:pStyle w:val="BodyText"/>
        <w:spacing w:line="242" w:lineRule="auto"/>
        <w:ind w:left="1231" w:right="33"/>
      </w:pPr>
      <w:r>
        <w:t>Determination will be based on review of a completed written refund request submitted by the</w:t>
      </w:r>
      <w:r>
        <w:rPr>
          <w:spacing w:val="-3"/>
        </w:rPr>
        <w:t xml:space="preserve"> </w:t>
      </w:r>
      <w:r>
        <w:t>student</w:t>
      </w:r>
      <w:r>
        <w:rPr>
          <w:spacing w:val="-2"/>
        </w:rPr>
        <w:t xml:space="preserve"> </w:t>
      </w:r>
      <w:r>
        <w:t>to</w:t>
      </w:r>
      <w:r>
        <w:rPr>
          <w:spacing w:val="-4"/>
        </w:rPr>
        <w:t xml:space="preserve"> </w:t>
      </w:r>
      <w:r>
        <w:t>the</w:t>
      </w:r>
      <w:r>
        <w:rPr>
          <w:spacing w:val="-3"/>
        </w:rPr>
        <w:t xml:space="preserve"> </w:t>
      </w:r>
      <w:r>
        <w:t>Office</w:t>
      </w:r>
      <w:r>
        <w:rPr>
          <w:spacing w:val="-3"/>
        </w:rPr>
        <w:t xml:space="preserve"> </w:t>
      </w:r>
      <w:r>
        <w:t>of</w:t>
      </w:r>
      <w:r>
        <w:rPr>
          <w:spacing w:val="-6"/>
        </w:rPr>
        <w:t xml:space="preserve"> </w:t>
      </w:r>
      <w:r>
        <w:t>the</w:t>
      </w:r>
      <w:r>
        <w:rPr>
          <w:spacing w:val="-3"/>
        </w:rPr>
        <w:t xml:space="preserve"> </w:t>
      </w:r>
      <w:r>
        <w:t>Registrar.</w:t>
      </w:r>
      <w:r>
        <w:rPr>
          <w:spacing w:val="-4"/>
        </w:rPr>
        <w:t xml:space="preserve"> </w:t>
      </w:r>
      <w:r>
        <w:t>These</w:t>
      </w:r>
      <w:r>
        <w:rPr>
          <w:spacing w:val="-3"/>
        </w:rPr>
        <w:t xml:space="preserve"> </w:t>
      </w:r>
      <w:r>
        <w:t>circumstances</w:t>
      </w:r>
      <w:r>
        <w:rPr>
          <w:spacing w:val="-4"/>
        </w:rPr>
        <w:t xml:space="preserve"> </w:t>
      </w:r>
      <w:r>
        <w:t>include</w:t>
      </w:r>
      <w:r>
        <w:rPr>
          <w:spacing w:val="-3"/>
        </w:rPr>
        <w:t xml:space="preserve"> </w:t>
      </w:r>
      <w:r>
        <w:t>but</w:t>
      </w:r>
      <w:r>
        <w:rPr>
          <w:spacing w:val="-2"/>
        </w:rPr>
        <w:t xml:space="preserve"> </w:t>
      </w:r>
      <w:r>
        <w:t>are</w:t>
      </w:r>
      <w:r>
        <w:rPr>
          <w:spacing w:val="-3"/>
        </w:rPr>
        <w:t xml:space="preserve"> </w:t>
      </w:r>
      <w:r>
        <w:t>not</w:t>
      </w:r>
      <w:r>
        <w:rPr>
          <w:spacing w:val="-2"/>
        </w:rPr>
        <w:t xml:space="preserve"> </w:t>
      </w:r>
      <w:r>
        <w:t>limited</w:t>
      </w:r>
      <w:r>
        <w:rPr>
          <w:spacing w:val="-4"/>
        </w:rPr>
        <w:t xml:space="preserve"> </w:t>
      </w:r>
      <w:r>
        <w:t>to:</w:t>
      </w:r>
    </w:p>
    <w:p w:rsidR="006A3E76" w:rsidRDefault="00F556FB">
      <w:pPr>
        <w:pStyle w:val="ListParagraph"/>
        <w:numPr>
          <w:ilvl w:val="0"/>
          <w:numId w:val="1"/>
        </w:numPr>
        <w:tabs>
          <w:tab w:val="left" w:pos="1424"/>
        </w:tabs>
        <w:spacing w:line="264" w:lineRule="exact"/>
        <w:ind w:left="1424" w:hanging="213"/>
      </w:pPr>
      <w:r>
        <w:t>Death</w:t>
      </w:r>
      <w:r>
        <w:rPr>
          <w:spacing w:val="-5"/>
        </w:rPr>
        <w:t xml:space="preserve"> </w:t>
      </w:r>
      <w:r>
        <w:t>of</w:t>
      </w:r>
      <w:r>
        <w:rPr>
          <w:spacing w:val="-5"/>
        </w:rPr>
        <w:t xml:space="preserve"> </w:t>
      </w:r>
      <w:r>
        <w:t>the</w:t>
      </w:r>
      <w:r>
        <w:rPr>
          <w:spacing w:val="-2"/>
        </w:rPr>
        <w:t xml:space="preserve"> </w:t>
      </w:r>
      <w:r>
        <w:t>student</w:t>
      </w:r>
      <w:r>
        <w:rPr>
          <w:spacing w:val="-1"/>
        </w:rPr>
        <w:t xml:space="preserve"> </w:t>
      </w:r>
      <w:r>
        <w:t>or</w:t>
      </w:r>
      <w:r>
        <w:rPr>
          <w:spacing w:val="-4"/>
        </w:rPr>
        <w:t xml:space="preserve"> </w:t>
      </w:r>
      <w:r>
        <w:t>death</w:t>
      </w:r>
      <w:r>
        <w:rPr>
          <w:spacing w:val="-3"/>
        </w:rPr>
        <w:t xml:space="preserve"> </w:t>
      </w:r>
      <w:r>
        <w:t>in</w:t>
      </w:r>
      <w:r>
        <w:rPr>
          <w:spacing w:val="-2"/>
        </w:rPr>
        <w:t xml:space="preserve"> </w:t>
      </w:r>
      <w:r>
        <w:t>the</w:t>
      </w:r>
      <w:r>
        <w:rPr>
          <w:spacing w:val="-2"/>
        </w:rPr>
        <w:t xml:space="preserve"> </w:t>
      </w:r>
      <w:r>
        <w:t>immediate</w:t>
      </w:r>
      <w:r>
        <w:rPr>
          <w:spacing w:val="-2"/>
        </w:rPr>
        <w:t xml:space="preserve"> </w:t>
      </w:r>
      <w:r>
        <w:t>family</w:t>
      </w:r>
      <w:r>
        <w:rPr>
          <w:spacing w:val="-2"/>
        </w:rPr>
        <w:t xml:space="preserve"> </w:t>
      </w:r>
      <w:r>
        <w:t>(parent,</w:t>
      </w:r>
      <w:r>
        <w:rPr>
          <w:spacing w:val="-2"/>
        </w:rPr>
        <w:t xml:space="preserve"> </w:t>
      </w:r>
      <w:r>
        <w:t>spouse,</w:t>
      </w:r>
      <w:r>
        <w:rPr>
          <w:spacing w:val="-2"/>
        </w:rPr>
        <w:t xml:space="preserve"> </w:t>
      </w:r>
      <w:r>
        <w:t>child,</w:t>
      </w:r>
      <w:r>
        <w:rPr>
          <w:spacing w:val="-2"/>
        </w:rPr>
        <w:t xml:space="preserve"> </w:t>
      </w:r>
      <w:r>
        <w:t>or</w:t>
      </w:r>
      <w:r>
        <w:rPr>
          <w:spacing w:val="-3"/>
        </w:rPr>
        <w:t xml:space="preserve"> </w:t>
      </w:r>
      <w:r>
        <w:rPr>
          <w:spacing w:val="-2"/>
        </w:rPr>
        <w:t>sibling),</w:t>
      </w:r>
    </w:p>
    <w:p w:rsidR="006A3E76" w:rsidRDefault="00F556FB">
      <w:pPr>
        <w:pStyle w:val="ListParagraph"/>
        <w:numPr>
          <w:ilvl w:val="0"/>
          <w:numId w:val="1"/>
        </w:numPr>
        <w:tabs>
          <w:tab w:val="left" w:pos="1424"/>
        </w:tabs>
        <w:ind w:left="1424" w:hanging="213"/>
      </w:pPr>
      <w:r>
        <w:t>Orders</w:t>
      </w:r>
      <w:r>
        <w:rPr>
          <w:spacing w:val="-7"/>
        </w:rPr>
        <w:t xml:space="preserve"> </w:t>
      </w:r>
      <w:r>
        <w:t>for</w:t>
      </w:r>
      <w:r>
        <w:rPr>
          <w:spacing w:val="-4"/>
        </w:rPr>
        <w:t xml:space="preserve"> </w:t>
      </w:r>
      <w:r>
        <w:t>active</w:t>
      </w:r>
      <w:r>
        <w:rPr>
          <w:spacing w:val="-2"/>
        </w:rPr>
        <w:t xml:space="preserve"> </w:t>
      </w:r>
      <w:r>
        <w:t>military</w:t>
      </w:r>
      <w:r>
        <w:rPr>
          <w:spacing w:val="-3"/>
        </w:rPr>
        <w:t xml:space="preserve"> </w:t>
      </w:r>
      <w:r>
        <w:t>duty</w:t>
      </w:r>
      <w:r>
        <w:rPr>
          <w:spacing w:val="-2"/>
        </w:rPr>
        <w:t xml:space="preserve"> </w:t>
      </w:r>
      <w:r>
        <w:t>in</w:t>
      </w:r>
      <w:r>
        <w:rPr>
          <w:spacing w:val="-4"/>
        </w:rPr>
        <w:t xml:space="preserve"> </w:t>
      </w:r>
      <w:r>
        <w:t>accordance</w:t>
      </w:r>
      <w:r>
        <w:rPr>
          <w:spacing w:val="3"/>
        </w:rPr>
        <w:t xml:space="preserve"> </w:t>
      </w:r>
      <w:r>
        <w:t>with</w:t>
      </w:r>
      <w:r>
        <w:rPr>
          <w:spacing w:val="-4"/>
        </w:rPr>
        <w:t xml:space="preserve"> </w:t>
      </w:r>
      <w:r>
        <w:t>Board</w:t>
      </w:r>
      <w:r>
        <w:rPr>
          <w:spacing w:val="-3"/>
        </w:rPr>
        <w:t xml:space="preserve"> </w:t>
      </w:r>
      <w:r>
        <w:t>of</w:t>
      </w:r>
      <w:r>
        <w:rPr>
          <w:spacing w:val="-5"/>
        </w:rPr>
        <w:t xml:space="preserve"> </w:t>
      </w:r>
      <w:r>
        <w:t>Governors</w:t>
      </w:r>
      <w:r>
        <w:rPr>
          <w:spacing w:val="-5"/>
        </w:rPr>
        <w:t xml:space="preserve"> </w:t>
      </w:r>
      <w:r>
        <w:t>Regulation</w:t>
      </w:r>
      <w:r>
        <w:rPr>
          <w:spacing w:val="2"/>
        </w:rPr>
        <w:t xml:space="preserve"> </w:t>
      </w:r>
      <w:r>
        <w:t>6.013,</w:t>
      </w:r>
      <w:r>
        <w:rPr>
          <w:spacing w:val="-2"/>
        </w:rPr>
        <w:t xml:space="preserve"> </w:t>
      </w:r>
      <w:r>
        <w:rPr>
          <w:spacing w:val="-5"/>
        </w:rPr>
        <w:t>or</w:t>
      </w:r>
    </w:p>
    <w:p w:rsidR="006A3E76" w:rsidRDefault="00F556FB">
      <w:pPr>
        <w:pStyle w:val="ListParagraph"/>
        <w:numPr>
          <w:ilvl w:val="0"/>
          <w:numId w:val="1"/>
        </w:numPr>
        <w:tabs>
          <w:tab w:val="left" w:pos="1424"/>
        </w:tabs>
        <w:spacing w:line="240" w:lineRule="auto"/>
        <w:ind w:left="1424" w:hanging="213"/>
      </w:pPr>
      <w:r>
        <w:t>Circumstance</w:t>
      </w:r>
      <w:r>
        <w:rPr>
          <w:spacing w:val="-3"/>
        </w:rPr>
        <w:t xml:space="preserve"> </w:t>
      </w:r>
      <w:r>
        <w:t>where</w:t>
      </w:r>
      <w:r>
        <w:rPr>
          <w:spacing w:val="-2"/>
        </w:rPr>
        <w:t xml:space="preserve"> </w:t>
      </w:r>
      <w:r>
        <w:t>the</w:t>
      </w:r>
      <w:r>
        <w:rPr>
          <w:spacing w:val="-2"/>
        </w:rPr>
        <w:t xml:space="preserve"> </w:t>
      </w:r>
      <w:r>
        <w:t>college</w:t>
      </w:r>
      <w:r>
        <w:rPr>
          <w:spacing w:val="-2"/>
        </w:rPr>
        <w:t xml:space="preserve"> </w:t>
      </w:r>
      <w:r>
        <w:t>is</w:t>
      </w:r>
      <w:r>
        <w:rPr>
          <w:spacing w:val="-3"/>
        </w:rPr>
        <w:t xml:space="preserve"> </w:t>
      </w:r>
      <w:r>
        <w:t>determined</w:t>
      </w:r>
      <w:r>
        <w:rPr>
          <w:spacing w:val="-3"/>
        </w:rPr>
        <w:t xml:space="preserve"> </w:t>
      </w:r>
      <w:r>
        <w:t>to</w:t>
      </w:r>
      <w:r>
        <w:rPr>
          <w:spacing w:val="-3"/>
        </w:rPr>
        <w:t xml:space="preserve"> </w:t>
      </w:r>
      <w:r>
        <w:t>be</w:t>
      </w:r>
      <w:r>
        <w:rPr>
          <w:spacing w:val="-2"/>
        </w:rPr>
        <w:t xml:space="preserve"> </w:t>
      </w:r>
      <w:r>
        <w:t>at</w:t>
      </w:r>
      <w:r>
        <w:rPr>
          <w:spacing w:val="-1"/>
        </w:rPr>
        <w:t xml:space="preserve"> </w:t>
      </w:r>
      <w:r>
        <w:rPr>
          <w:spacing w:val="-2"/>
        </w:rPr>
        <w:t>fault.</w:t>
      </w:r>
    </w:p>
    <w:sectPr w:rsidR="006A3E76">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31988"/>
    <w:multiLevelType w:val="hybridMultilevel"/>
    <w:tmpl w:val="3E1E8412"/>
    <w:lvl w:ilvl="0" w:tplc="40A0BD46">
      <w:numFmt w:val="bullet"/>
      <w:lvlText w:val="●"/>
      <w:lvlJc w:val="left"/>
      <w:pPr>
        <w:ind w:left="1081" w:hanging="360"/>
      </w:pPr>
      <w:rPr>
        <w:rFonts w:ascii="Calibri" w:eastAsia="Calibri" w:hAnsi="Calibri" w:cs="Calibri" w:hint="default"/>
        <w:b w:val="0"/>
        <w:bCs w:val="0"/>
        <w:i w:val="0"/>
        <w:iCs w:val="0"/>
        <w:spacing w:val="0"/>
        <w:w w:val="100"/>
        <w:sz w:val="22"/>
        <w:szCs w:val="22"/>
        <w:lang w:val="en-US" w:eastAsia="en-US" w:bidi="ar-SA"/>
      </w:rPr>
    </w:lvl>
    <w:lvl w:ilvl="1" w:tplc="D69E25E2">
      <w:numFmt w:val="bullet"/>
      <w:lvlText w:val="•"/>
      <w:lvlJc w:val="left"/>
      <w:pPr>
        <w:ind w:left="1944" w:hanging="360"/>
      </w:pPr>
      <w:rPr>
        <w:rFonts w:hint="default"/>
        <w:lang w:val="en-US" w:eastAsia="en-US" w:bidi="ar-SA"/>
      </w:rPr>
    </w:lvl>
    <w:lvl w:ilvl="2" w:tplc="98D6F72C">
      <w:numFmt w:val="bullet"/>
      <w:lvlText w:val="•"/>
      <w:lvlJc w:val="left"/>
      <w:pPr>
        <w:ind w:left="2808" w:hanging="360"/>
      </w:pPr>
      <w:rPr>
        <w:rFonts w:hint="default"/>
        <w:lang w:val="en-US" w:eastAsia="en-US" w:bidi="ar-SA"/>
      </w:rPr>
    </w:lvl>
    <w:lvl w:ilvl="3" w:tplc="D5F819DE">
      <w:numFmt w:val="bullet"/>
      <w:lvlText w:val="•"/>
      <w:lvlJc w:val="left"/>
      <w:pPr>
        <w:ind w:left="3672" w:hanging="360"/>
      </w:pPr>
      <w:rPr>
        <w:rFonts w:hint="default"/>
        <w:lang w:val="en-US" w:eastAsia="en-US" w:bidi="ar-SA"/>
      </w:rPr>
    </w:lvl>
    <w:lvl w:ilvl="4" w:tplc="AA7CC3FC">
      <w:numFmt w:val="bullet"/>
      <w:lvlText w:val="•"/>
      <w:lvlJc w:val="left"/>
      <w:pPr>
        <w:ind w:left="4536" w:hanging="360"/>
      </w:pPr>
      <w:rPr>
        <w:rFonts w:hint="default"/>
        <w:lang w:val="en-US" w:eastAsia="en-US" w:bidi="ar-SA"/>
      </w:rPr>
    </w:lvl>
    <w:lvl w:ilvl="5" w:tplc="32541F3A">
      <w:numFmt w:val="bullet"/>
      <w:lvlText w:val="•"/>
      <w:lvlJc w:val="left"/>
      <w:pPr>
        <w:ind w:left="5400" w:hanging="360"/>
      </w:pPr>
      <w:rPr>
        <w:rFonts w:hint="default"/>
        <w:lang w:val="en-US" w:eastAsia="en-US" w:bidi="ar-SA"/>
      </w:rPr>
    </w:lvl>
    <w:lvl w:ilvl="6" w:tplc="56A8C884">
      <w:numFmt w:val="bullet"/>
      <w:lvlText w:val="•"/>
      <w:lvlJc w:val="left"/>
      <w:pPr>
        <w:ind w:left="6264" w:hanging="360"/>
      </w:pPr>
      <w:rPr>
        <w:rFonts w:hint="default"/>
        <w:lang w:val="en-US" w:eastAsia="en-US" w:bidi="ar-SA"/>
      </w:rPr>
    </w:lvl>
    <w:lvl w:ilvl="7" w:tplc="255EDA82">
      <w:numFmt w:val="bullet"/>
      <w:lvlText w:val="•"/>
      <w:lvlJc w:val="left"/>
      <w:pPr>
        <w:ind w:left="7128" w:hanging="360"/>
      </w:pPr>
      <w:rPr>
        <w:rFonts w:hint="default"/>
        <w:lang w:val="en-US" w:eastAsia="en-US" w:bidi="ar-SA"/>
      </w:rPr>
    </w:lvl>
    <w:lvl w:ilvl="8" w:tplc="60C02D78">
      <w:numFmt w:val="bullet"/>
      <w:lvlText w:val="•"/>
      <w:lvlJc w:val="left"/>
      <w:pPr>
        <w:ind w:left="7992" w:hanging="360"/>
      </w:pPr>
      <w:rPr>
        <w:rFonts w:hint="default"/>
        <w:lang w:val="en-US" w:eastAsia="en-US" w:bidi="ar-SA"/>
      </w:rPr>
    </w:lvl>
  </w:abstractNum>
  <w:abstractNum w:abstractNumId="1" w15:restartNumberingAfterBreak="0">
    <w:nsid w:val="43F964D6"/>
    <w:multiLevelType w:val="hybridMultilevel"/>
    <w:tmpl w:val="51A237D6"/>
    <w:lvl w:ilvl="0" w:tplc="9DF67210">
      <w:start w:val="1"/>
      <w:numFmt w:val="decimal"/>
      <w:lvlText w:val="%1."/>
      <w:lvlJc w:val="left"/>
      <w:pPr>
        <w:ind w:left="1426" w:hanging="216"/>
        <w:jc w:val="left"/>
      </w:pPr>
      <w:rPr>
        <w:rFonts w:ascii="Calibri" w:eastAsia="Calibri" w:hAnsi="Calibri" w:cs="Calibri" w:hint="default"/>
        <w:b w:val="0"/>
        <w:bCs w:val="0"/>
        <w:i w:val="0"/>
        <w:iCs w:val="0"/>
        <w:spacing w:val="-2"/>
        <w:w w:val="100"/>
        <w:sz w:val="22"/>
        <w:szCs w:val="22"/>
        <w:lang w:val="en-US" w:eastAsia="en-US" w:bidi="ar-SA"/>
      </w:rPr>
    </w:lvl>
    <w:lvl w:ilvl="1" w:tplc="54DA91F8">
      <w:numFmt w:val="bullet"/>
      <w:lvlText w:val="•"/>
      <w:lvlJc w:val="left"/>
      <w:pPr>
        <w:ind w:left="2250" w:hanging="216"/>
      </w:pPr>
      <w:rPr>
        <w:rFonts w:hint="default"/>
        <w:lang w:val="en-US" w:eastAsia="en-US" w:bidi="ar-SA"/>
      </w:rPr>
    </w:lvl>
    <w:lvl w:ilvl="2" w:tplc="82464C7E">
      <w:numFmt w:val="bullet"/>
      <w:lvlText w:val="•"/>
      <w:lvlJc w:val="left"/>
      <w:pPr>
        <w:ind w:left="3080" w:hanging="216"/>
      </w:pPr>
      <w:rPr>
        <w:rFonts w:hint="default"/>
        <w:lang w:val="en-US" w:eastAsia="en-US" w:bidi="ar-SA"/>
      </w:rPr>
    </w:lvl>
    <w:lvl w:ilvl="3" w:tplc="F3FCD60C">
      <w:numFmt w:val="bullet"/>
      <w:lvlText w:val="•"/>
      <w:lvlJc w:val="left"/>
      <w:pPr>
        <w:ind w:left="3910" w:hanging="216"/>
      </w:pPr>
      <w:rPr>
        <w:rFonts w:hint="default"/>
        <w:lang w:val="en-US" w:eastAsia="en-US" w:bidi="ar-SA"/>
      </w:rPr>
    </w:lvl>
    <w:lvl w:ilvl="4" w:tplc="3BEE7FAC">
      <w:numFmt w:val="bullet"/>
      <w:lvlText w:val="•"/>
      <w:lvlJc w:val="left"/>
      <w:pPr>
        <w:ind w:left="4740" w:hanging="216"/>
      </w:pPr>
      <w:rPr>
        <w:rFonts w:hint="default"/>
        <w:lang w:val="en-US" w:eastAsia="en-US" w:bidi="ar-SA"/>
      </w:rPr>
    </w:lvl>
    <w:lvl w:ilvl="5" w:tplc="8B0CF5C6">
      <w:numFmt w:val="bullet"/>
      <w:lvlText w:val="•"/>
      <w:lvlJc w:val="left"/>
      <w:pPr>
        <w:ind w:left="5570" w:hanging="216"/>
      </w:pPr>
      <w:rPr>
        <w:rFonts w:hint="default"/>
        <w:lang w:val="en-US" w:eastAsia="en-US" w:bidi="ar-SA"/>
      </w:rPr>
    </w:lvl>
    <w:lvl w:ilvl="6" w:tplc="5A609C48">
      <w:numFmt w:val="bullet"/>
      <w:lvlText w:val="•"/>
      <w:lvlJc w:val="left"/>
      <w:pPr>
        <w:ind w:left="6400" w:hanging="216"/>
      </w:pPr>
      <w:rPr>
        <w:rFonts w:hint="default"/>
        <w:lang w:val="en-US" w:eastAsia="en-US" w:bidi="ar-SA"/>
      </w:rPr>
    </w:lvl>
    <w:lvl w:ilvl="7" w:tplc="EDCC3DAC">
      <w:numFmt w:val="bullet"/>
      <w:lvlText w:val="•"/>
      <w:lvlJc w:val="left"/>
      <w:pPr>
        <w:ind w:left="7230" w:hanging="216"/>
      </w:pPr>
      <w:rPr>
        <w:rFonts w:hint="default"/>
        <w:lang w:val="en-US" w:eastAsia="en-US" w:bidi="ar-SA"/>
      </w:rPr>
    </w:lvl>
    <w:lvl w:ilvl="8" w:tplc="3B4EB306">
      <w:numFmt w:val="bullet"/>
      <w:lvlText w:val="•"/>
      <w:lvlJc w:val="left"/>
      <w:pPr>
        <w:ind w:left="8060" w:hanging="216"/>
      </w:pPr>
      <w:rPr>
        <w:rFonts w:hint="default"/>
        <w:lang w:val="en-US" w:eastAsia="en-US" w:bidi="ar-SA"/>
      </w:rPr>
    </w:lvl>
  </w:abstractNum>
  <w:abstractNum w:abstractNumId="2" w15:restartNumberingAfterBreak="0">
    <w:nsid w:val="67CD71E8"/>
    <w:multiLevelType w:val="hybridMultilevel"/>
    <w:tmpl w:val="43DCCE96"/>
    <w:lvl w:ilvl="0" w:tplc="092662EA">
      <w:start w:val="1"/>
      <w:numFmt w:val="decimal"/>
      <w:lvlText w:val="%1."/>
      <w:lvlJc w:val="left"/>
      <w:pPr>
        <w:ind w:left="1426" w:hanging="216"/>
        <w:jc w:val="left"/>
      </w:pPr>
      <w:rPr>
        <w:rFonts w:ascii="Calibri" w:eastAsia="Calibri" w:hAnsi="Calibri" w:cs="Calibri" w:hint="default"/>
        <w:b w:val="0"/>
        <w:bCs w:val="0"/>
        <w:i w:val="0"/>
        <w:iCs w:val="0"/>
        <w:spacing w:val="-2"/>
        <w:w w:val="100"/>
        <w:sz w:val="22"/>
        <w:szCs w:val="22"/>
        <w:lang w:val="en-US" w:eastAsia="en-US" w:bidi="ar-SA"/>
      </w:rPr>
    </w:lvl>
    <w:lvl w:ilvl="1" w:tplc="2750A92E">
      <w:numFmt w:val="bullet"/>
      <w:lvlText w:val="•"/>
      <w:lvlJc w:val="left"/>
      <w:pPr>
        <w:ind w:left="2250" w:hanging="216"/>
      </w:pPr>
      <w:rPr>
        <w:rFonts w:hint="default"/>
        <w:lang w:val="en-US" w:eastAsia="en-US" w:bidi="ar-SA"/>
      </w:rPr>
    </w:lvl>
    <w:lvl w:ilvl="2" w:tplc="F35E06CE">
      <w:numFmt w:val="bullet"/>
      <w:lvlText w:val="•"/>
      <w:lvlJc w:val="left"/>
      <w:pPr>
        <w:ind w:left="3080" w:hanging="216"/>
      </w:pPr>
      <w:rPr>
        <w:rFonts w:hint="default"/>
        <w:lang w:val="en-US" w:eastAsia="en-US" w:bidi="ar-SA"/>
      </w:rPr>
    </w:lvl>
    <w:lvl w:ilvl="3" w:tplc="8B2C9CFA">
      <w:numFmt w:val="bullet"/>
      <w:lvlText w:val="•"/>
      <w:lvlJc w:val="left"/>
      <w:pPr>
        <w:ind w:left="3910" w:hanging="216"/>
      </w:pPr>
      <w:rPr>
        <w:rFonts w:hint="default"/>
        <w:lang w:val="en-US" w:eastAsia="en-US" w:bidi="ar-SA"/>
      </w:rPr>
    </w:lvl>
    <w:lvl w:ilvl="4" w:tplc="A6A0DB2E">
      <w:numFmt w:val="bullet"/>
      <w:lvlText w:val="•"/>
      <w:lvlJc w:val="left"/>
      <w:pPr>
        <w:ind w:left="4740" w:hanging="216"/>
      </w:pPr>
      <w:rPr>
        <w:rFonts w:hint="default"/>
        <w:lang w:val="en-US" w:eastAsia="en-US" w:bidi="ar-SA"/>
      </w:rPr>
    </w:lvl>
    <w:lvl w:ilvl="5" w:tplc="0B6C962E">
      <w:numFmt w:val="bullet"/>
      <w:lvlText w:val="•"/>
      <w:lvlJc w:val="left"/>
      <w:pPr>
        <w:ind w:left="5570" w:hanging="216"/>
      </w:pPr>
      <w:rPr>
        <w:rFonts w:hint="default"/>
        <w:lang w:val="en-US" w:eastAsia="en-US" w:bidi="ar-SA"/>
      </w:rPr>
    </w:lvl>
    <w:lvl w:ilvl="6" w:tplc="F184FF72">
      <w:numFmt w:val="bullet"/>
      <w:lvlText w:val="•"/>
      <w:lvlJc w:val="left"/>
      <w:pPr>
        <w:ind w:left="6400" w:hanging="216"/>
      </w:pPr>
      <w:rPr>
        <w:rFonts w:hint="default"/>
        <w:lang w:val="en-US" w:eastAsia="en-US" w:bidi="ar-SA"/>
      </w:rPr>
    </w:lvl>
    <w:lvl w:ilvl="7" w:tplc="5B5AFE22">
      <w:numFmt w:val="bullet"/>
      <w:lvlText w:val="•"/>
      <w:lvlJc w:val="left"/>
      <w:pPr>
        <w:ind w:left="7230" w:hanging="216"/>
      </w:pPr>
      <w:rPr>
        <w:rFonts w:hint="default"/>
        <w:lang w:val="en-US" w:eastAsia="en-US" w:bidi="ar-SA"/>
      </w:rPr>
    </w:lvl>
    <w:lvl w:ilvl="8" w:tplc="01021DE4">
      <w:numFmt w:val="bullet"/>
      <w:lvlText w:val="•"/>
      <w:lvlJc w:val="left"/>
      <w:pPr>
        <w:ind w:left="8060" w:hanging="21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76"/>
    <w:rsid w:val="00232E10"/>
    <w:rsid w:val="004D2187"/>
    <w:rsid w:val="006A3E76"/>
    <w:rsid w:val="008D7A6A"/>
    <w:rsid w:val="00F5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435E5-85B4-42B3-AAC4-B9ACEAA0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ind w:left="3702" w:right="3337" w:firstLine="2"/>
      <w:jc w:val="center"/>
    </w:pPr>
    <w:rPr>
      <w:b/>
      <w:bCs/>
      <w:sz w:val="28"/>
      <w:szCs w:val="28"/>
    </w:rPr>
  </w:style>
  <w:style w:type="paragraph" w:styleId="ListParagraph">
    <w:name w:val="List Paragraph"/>
    <w:basedOn w:val="Normal"/>
    <w:uiPriority w:val="1"/>
    <w:qFormat/>
    <w:pPr>
      <w:spacing w:line="267" w:lineRule="exact"/>
      <w:ind w:left="1424" w:hanging="213"/>
    </w:pPr>
  </w:style>
  <w:style w:type="paragraph" w:customStyle="1" w:styleId="TableParagraph">
    <w:name w:val="Table Paragraph"/>
    <w:basedOn w:val="Normal"/>
    <w:uiPriority w:val="1"/>
    <w:qFormat/>
    <w:pPr>
      <w:spacing w:before="58"/>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finaid@nc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na.uwf.edu/pass/dynamicforms/?formid=7b63fad4-ec7e-4f63-86ba-c4149dc32783" TargetMode="External"/><Relationship Id="rId5" Type="http://schemas.openxmlformats.org/officeDocument/2006/relationships/hyperlink" Target="https://marina.uwf.edu/pass/dynamicforms/?formid=7b63fad4-ec7e-4f63-86ba-c4149dc327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Nash</dc:creator>
  <cp:lastModifiedBy>Allison Nash</cp:lastModifiedBy>
  <cp:revision>2</cp:revision>
  <dcterms:created xsi:type="dcterms:W3CDTF">2025-04-28T15:46:00Z</dcterms:created>
  <dcterms:modified xsi:type="dcterms:W3CDTF">2025-04-28T15:46:00Z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vt:lpwstr>
  </property>
  <property fmtid="{D5CDD505-2E9C-101B-9397-08002B2CF9AE}" pid="4" name="LastSaved">
    <vt:filetime>2025-04-28T00:00:00Z</vt:filetime>
  </property>
</Properties>
</file>